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51" w:rsidRPr="00050B81" w:rsidRDefault="002B7351" w:rsidP="00050B81">
      <w:pPr>
        <w:spacing w:before="120" w:after="0"/>
        <w:jc w:val="center"/>
        <w:rPr>
          <w:rFonts w:cs="Times New Roman"/>
          <w:sz w:val="24"/>
          <w:szCs w:val="24"/>
        </w:rPr>
      </w:pPr>
      <w:bookmarkStart w:id="0" w:name="_GoBack"/>
      <w:bookmarkEnd w:id="0"/>
      <w:r w:rsidRPr="00050B81">
        <w:rPr>
          <w:b/>
          <w:bCs/>
          <w:sz w:val="24"/>
          <w:szCs w:val="24"/>
        </w:rPr>
        <w:t>ΠΕΡΙΓΡΑΜΜΑ ΜΑΘΗΜΑΤΟΣ</w:t>
      </w:r>
    </w:p>
    <w:p w:rsidR="002B7351" w:rsidRPr="00050B81" w:rsidRDefault="002B7351" w:rsidP="00050B81">
      <w:pPr>
        <w:widowControl w:val="0"/>
        <w:numPr>
          <w:ilvl w:val="0"/>
          <w:numId w:val="1"/>
        </w:numPr>
        <w:autoSpaceDE w:val="0"/>
        <w:autoSpaceDN w:val="0"/>
        <w:adjustRightInd w:val="0"/>
        <w:spacing w:before="120" w:after="0" w:line="240" w:lineRule="auto"/>
        <w:ind w:left="357" w:hanging="357"/>
        <w:rPr>
          <w:b/>
          <w:bCs/>
          <w:color w:val="000000"/>
          <w:lang w:val="en-US"/>
        </w:rPr>
      </w:pPr>
      <w:r w:rsidRPr="00050B81">
        <w:rPr>
          <w:b/>
          <w:bCs/>
          <w:color w:val="000000"/>
          <w:lang w:val="en-US"/>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1135"/>
        <w:gridCol w:w="1297"/>
        <w:gridCol w:w="1208"/>
        <w:gridCol w:w="493"/>
        <w:gridCol w:w="1098"/>
      </w:tblGrid>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rPr>
            </w:pPr>
            <w:r w:rsidRPr="00050B81">
              <w:rPr>
                <w:b/>
                <w:bCs/>
                <w:sz w:val="20"/>
                <w:szCs w:val="20"/>
              </w:rPr>
              <w:t>ΣΧΟΛΗ</w:t>
            </w:r>
          </w:p>
        </w:tc>
        <w:tc>
          <w:tcPr>
            <w:tcW w:w="5231" w:type="dxa"/>
            <w:gridSpan w:val="5"/>
          </w:tcPr>
          <w:p w:rsidR="002B7351" w:rsidRPr="00050B81" w:rsidRDefault="002B7351" w:rsidP="00050B81">
            <w:pPr>
              <w:spacing w:after="0" w:line="240" w:lineRule="auto"/>
              <w:rPr>
                <w:rFonts w:cs="Times New Roman"/>
                <w:color w:val="002060"/>
                <w:sz w:val="20"/>
                <w:szCs w:val="20"/>
                <w:lang w:val="en-US"/>
              </w:rPr>
            </w:pPr>
            <w:r>
              <w:rPr>
                <w:color w:val="002060"/>
                <w:sz w:val="20"/>
                <w:szCs w:val="20"/>
              </w:rPr>
              <w:t>ΑΝΘΡΩΠΙΣΤΙΚΩΝ ΚΑΙ ΚΟΙΝΩΝΙΚΩΝ ΕΠΙΣΤΗΜΩΝ</w:t>
            </w:r>
          </w:p>
        </w:tc>
      </w:tr>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rPr>
            </w:pPr>
            <w:r w:rsidRPr="00050B81">
              <w:rPr>
                <w:b/>
                <w:bCs/>
                <w:sz w:val="20"/>
                <w:szCs w:val="20"/>
              </w:rPr>
              <w:t>ΤΜΗΜΑ</w:t>
            </w:r>
          </w:p>
        </w:tc>
        <w:tc>
          <w:tcPr>
            <w:tcW w:w="5231" w:type="dxa"/>
            <w:gridSpan w:val="5"/>
          </w:tcPr>
          <w:p w:rsidR="002B7351" w:rsidRPr="00050B81" w:rsidRDefault="002B7351" w:rsidP="00050B81">
            <w:pPr>
              <w:spacing w:after="0" w:line="240" w:lineRule="auto"/>
              <w:rPr>
                <w:rFonts w:cs="Times New Roman"/>
                <w:color w:val="002060"/>
                <w:sz w:val="20"/>
                <w:szCs w:val="20"/>
                <w:lang w:val="en-US"/>
              </w:rPr>
            </w:pPr>
            <w:r>
              <w:rPr>
                <w:color w:val="002060"/>
                <w:sz w:val="20"/>
                <w:szCs w:val="20"/>
              </w:rPr>
              <w:t>ΦΙΛΟΛΟΓΙΑΣ</w:t>
            </w:r>
          </w:p>
        </w:tc>
      </w:tr>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rPr>
            </w:pPr>
            <w:r w:rsidRPr="00050B81">
              <w:rPr>
                <w:b/>
                <w:bCs/>
                <w:sz w:val="20"/>
                <w:szCs w:val="20"/>
              </w:rPr>
              <w:t xml:space="preserve">ΕΠΙΠΕΔΟ ΣΠΟΥΔΩΝ </w:t>
            </w:r>
          </w:p>
        </w:tc>
        <w:tc>
          <w:tcPr>
            <w:tcW w:w="5231" w:type="dxa"/>
            <w:gridSpan w:val="5"/>
          </w:tcPr>
          <w:p w:rsidR="002B7351" w:rsidRPr="00050B81" w:rsidRDefault="002B7351" w:rsidP="00050B81">
            <w:pPr>
              <w:spacing w:after="0" w:line="240" w:lineRule="auto"/>
              <w:rPr>
                <w:rFonts w:cs="Times New Roman"/>
                <w:color w:val="002060"/>
                <w:sz w:val="20"/>
                <w:szCs w:val="20"/>
              </w:rPr>
            </w:pPr>
            <w:r>
              <w:rPr>
                <w:i/>
                <w:iCs/>
                <w:color w:val="002060"/>
                <w:sz w:val="18"/>
                <w:szCs w:val="18"/>
              </w:rPr>
              <w:t>Προπτυχιακό</w:t>
            </w:r>
          </w:p>
        </w:tc>
      </w:tr>
      <w:tr w:rsidR="002B7351" w:rsidRPr="006D6484">
        <w:tc>
          <w:tcPr>
            <w:tcW w:w="3205" w:type="dxa"/>
            <w:shd w:val="clear" w:color="auto" w:fill="DDD9C3"/>
          </w:tcPr>
          <w:p w:rsidR="002B7351" w:rsidRPr="001A3F9B" w:rsidRDefault="002B7351" w:rsidP="00050B81">
            <w:pPr>
              <w:spacing w:after="0" w:line="240" w:lineRule="auto"/>
              <w:jc w:val="right"/>
              <w:rPr>
                <w:rFonts w:cs="Times New Roman"/>
                <w:b/>
                <w:bCs/>
                <w:sz w:val="20"/>
                <w:szCs w:val="20"/>
                <w:lang w:val="en-US"/>
              </w:rPr>
            </w:pPr>
            <w:r>
              <w:rPr>
                <w:b/>
                <w:bCs/>
                <w:sz w:val="20"/>
                <w:szCs w:val="20"/>
              </w:rPr>
              <w:t>ΚΩΔΙΚΟΣ ΜΑΘΗΜΑΤΟΣ</w:t>
            </w:r>
          </w:p>
        </w:tc>
        <w:tc>
          <w:tcPr>
            <w:tcW w:w="1135" w:type="dxa"/>
          </w:tcPr>
          <w:p w:rsidR="002B7351" w:rsidRPr="0032059D" w:rsidRDefault="002B7351" w:rsidP="00050B81">
            <w:pPr>
              <w:spacing w:after="0" w:line="240" w:lineRule="auto"/>
              <w:rPr>
                <w:rFonts w:cs="Times New Roman"/>
                <w:color w:val="17365D"/>
                <w:sz w:val="20"/>
                <w:szCs w:val="20"/>
              </w:rPr>
            </w:pPr>
            <w:r w:rsidRPr="00A166D7">
              <w:rPr>
                <w:color w:val="17365D"/>
                <w:sz w:val="20"/>
                <w:szCs w:val="20"/>
                <w:highlight w:val="yellow"/>
              </w:rPr>
              <w:t>……………..</w:t>
            </w:r>
          </w:p>
        </w:tc>
        <w:tc>
          <w:tcPr>
            <w:tcW w:w="2505" w:type="dxa"/>
            <w:gridSpan w:val="2"/>
            <w:shd w:val="clear" w:color="auto" w:fill="DDD9C3"/>
          </w:tcPr>
          <w:p w:rsidR="002B7351" w:rsidRPr="001A3F9B" w:rsidRDefault="002B7351" w:rsidP="00050B81">
            <w:pPr>
              <w:spacing w:after="0" w:line="240" w:lineRule="auto"/>
              <w:jc w:val="right"/>
              <w:rPr>
                <w:rFonts w:cs="Times New Roman"/>
                <w:b/>
                <w:bCs/>
                <w:sz w:val="20"/>
                <w:szCs w:val="20"/>
                <w:lang w:val="en-US"/>
              </w:rPr>
            </w:pPr>
            <w:r>
              <w:rPr>
                <w:b/>
                <w:bCs/>
                <w:sz w:val="20"/>
                <w:szCs w:val="20"/>
              </w:rPr>
              <w:t>ΕΞΑΜΗΝΟ ΣΠΟΥΔΩΝ</w:t>
            </w:r>
          </w:p>
        </w:tc>
        <w:tc>
          <w:tcPr>
            <w:tcW w:w="1591" w:type="dxa"/>
            <w:gridSpan w:val="2"/>
          </w:tcPr>
          <w:p w:rsidR="002B7351" w:rsidRPr="001D341B" w:rsidRDefault="002B7351" w:rsidP="00050B81">
            <w:pPr>
              <w:spacing w:after="0" w:line="240" w:lineRule="auto"/>
              <w:rPr>
                <w:rFonts w:cs="Times New Roman"/>
                <w:color w:val="002060"/>
                <w:sz w:val="20"/>
                <w:szCs w:val="20"/>
              </w:rPr>
            </w:pPr>
            <w:r>
              <w:rPr>
                <w:color w:val="002060"/>
                <w:sz w:val="20"/>
                <w:szCs w:val="20"/>
              </w:rPr>
              <w:t>ΣΤ</w:t>
            </w:r>
          </w:p>
        </w:tc>
      </w:tr>
      <w:tr w:rsidR="002B7351" w:rsidRPr="006D6484">
        <w:trPr>
          <w:trHeight w:val="375"/>
        </w:trPr>
        <w:tc>
          <w:tcPr>
            <w:tcW w:w="3205" w:type="dxa"/>
            <w:shd w:val="clear" w:color="auto" w:fill="DDD9C3"/>
            <w:vAlign w:val="center"/>
          </w:tcPr>
          <w:p w:rsidR="002B7351" w:rsidRPr="00050B81" w:rsidRDefault="002B7351" w:rsidP="001A3F9B">
            <w:pPr>
              <w:spacing w:after="0" w:line="240" w:lineRule="auto"/>
              <w:jc w:val="right"/>
              <w:rPr>
                <w:b/>
                <w:bCs/>
                <w:sz w:val="20"/>
                <w:szCs w:val="20"/>
              </w:rPr>
            </w:pPr>
            <w:r w:rsidRPr="00050B81">
              <w:rPr>
                <w:b/>
                <w:bCs/>
                <w:sz w:val="20"/>
                <w:szCs w:val="20"/>
              </w:rPr>
              <w:t>ΤΙΤΛΟΣ ΜΑΘΗΜΑΤΟΣ</w:t>
            </w:r>
          </w:p>
        </w:tc>
        <w:tc>
          <w:tcPr>
            <w:tcW w:w="5231" w:type="dxa"/>
            <w:gridSpan w:val="5"/>
            <w:vAlign w:val="center"/>
          </w:tcPr>
          <w:p w:rsidR="002B7351" w:rsidRPr="001D341B" w:rsidRDefault="002B7351" w:rsidP="001A3F9B">
            <w:pPr>
              <w:spacing w:after="0" w:line="240" w:lineRule="auto"/>
              <w:rPr>
                <w:rFonts w:cs="Times New Roman"/>
                <w:sz w:val="20"/>
                <w:szCs w:val="20"/>
              </w:rPr>
            </w:pPr>
            <w:r>
              <w:rPr>
                <w:color w:val="002060"/>
                <w:sz w:val="20"/>
                <w:szCs w:val="20"/>
              </w:rPr>
              <w:t>Εκπαίδευση και κοινωνία</w:t>
            </w:r>
          </w:p>
        </w:tc>
      </w:tr>
      <w:tr w:rsidR="002B7351" w:rsidRPr="006D6484">
        <w:trPr>
          <w:trHeight w:val="196"/>
        </w:trPr>
        <w:tc>
          <w:tcPr>
            <w:tcW w:w="5637" w:type="dxa"/>
            <w:gridSpan w:val="3"/>
            <w:shd w:val="clear" w:color="auto" w:fill="DDD9C3"/>
            <w:vAlign w:val="center"/>
          </w:tcPr>
          <w:p w:rsidR="002B7351" w:rsidRPr="00050B81" w:rsidRDefault="002B7351" w:rsidP="00050B81">
            <w:pPr>
              <w:spacing w:after="0" w:line="240" w:lineRule="auto"/>
              <w:jc w:val="center"/>
              <w:rPr>
                <w:rFonts w:cs="Times New Roman"/>
                <w:b/>
                <w:bCs/>
                <w:sz w:val="20"/>
                <w:szCs w:val="20"/>
              </w:rPr>
            </w:pPr>
            <w:r w:rsidRPr="00050B81">
              <w:rPr>
                <w:b/>
                <w:bCs/>
                <w:sz w:val="20"/>
                <w:szCs w:val="20"/>
              </w:rPr>
              <w:t>ΑΥΤΟΤΕΛΕΙΣ ΔΙΔΑΚΤΙΚΕΣ ΔΡΑ</w:t>
            </w:r>
            <w:r>
              <w:rPr>
                <w:b/>
                <w:bCs/>
                <w:sz w:val="20"/>
                <w:szCs w:val="20"/>
              </w:rPr>
              <w:t>Σ</w:t>
            </w:r>
            <w:r w:rsidRPr="00050B81">
              <w:rPr>
                <w:b/>
                <w:bCs/>
                <w:sz w:val="20"/>
                <w:szCs w:val="20"/>
              </w:rPr>
              <w:t xml:space="preserve">ΤΗΡΙΟΤΗΤΕΣ </w:t>
            </w:r>
            <w:r w:rsidRPr="00050B81">
              <w:rPr>
                <w:b/>
                <w:bCs/>
                <w:sz w:val="20"/>
                <w:szCs w:val="20"/>
              </w:rPr>
              <w:br/>
            </w:r>
            <w:r w:rsidRPr="00050B81">
              <w:rPr>
                <w:i/>
                <w:iCs/>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shd w:val="clear" w:color="auto" w:fill="DDD9C3"/>
            <w:vAlign w:val="center"/>
          </w:tcPr>
          <w:p w:rsidR="002B7351" w:rsidRPr="00050B81" w:rsidRDefault="002B7351" w:rsidP="00050B81">
            <w:pPr>
              <w:spacing w:after="0" w:line="240" w:lineRule="auto"/>
              <w:jc w:val="center"/>
              <w:rPr>
                <w:b/>
                <w:bCs/>
                <w:sz w:val="20"/>
                <w:szCs w:val="20"/>
              </w:rPr>
            </w:pPr>
            <w:r w:rsidRPr="00050B81">
              <w:rPr>
                <w:b/>
                <w:bCs/>
                <w:sz w:val="20"/>
                <w:szCs w:val="20"/>
              </w:rPr>
              <w:t>ΕΒΔΟΜΑΔΙΑΙΕΣ</w:t>
            </w:r>
            <w:r w:rsidRPr="00050B81">
              <w:rPr>
                <w:b/>
                <w:bCs/>
                <w:sz w:val="20"/>
                <w:szCs w:val="20"/>
              </w:rPr>
              <w:br/>
              <w:t>ΩΡΕΣ Δ</w:t>
            </w:r>
            <w:r w:rsidRPr="001A3F9B">
              <w:rPr>
                <w:b/>
                <w:bCs/>
                <w:sz w:val="20"/>
                <w:szCs w:val="20"/>
                <w:shd w:val="clear" w:color="auto" w:fill="DDD9C3"/>
              </w:rPr>
              <w:t>ΙΔ</w:t>
            </w:r>
            <w:r w:rsidRPr="00050B81">
              <w:rPr>
                <w:b/>
                <w:bCs/>
                <w:sz w:val="20"/>
                <w:szCs w:val="20"/>
              </w:rPr>
              <w:t>ΑΣΚΑΛΙΑΣ</w:t>
            </w:r>
          </w:p>
        </w:tc>
        <w:tc>
          <w:tcPr>
            <w:tcW w:w="1098" w:type="dxa"/>
            <w:shd w:val="clear" w:color="auto" w:fill="DDD9C3"/>
            <w:vAlign w:val="center"/>
          </w:tcPr>
          <w:p w:rsidR="002B7351" w:rsidRPr="00050B81" w:rsidRDefault="002B7351" w:rsidP="00050B81">
            <w:pPr>
              <w:spacing w:after="0" w:line="240" w:lineRule="auto"/>
              <w:jc w:val="center"/>
              <w:rPr>
                <w:b/>
                <w:bCs/>
                <w:sz w:val="20"/>
                <w:szCs w:val="20"/>
              </w:rPr>
            </w:pPr>
            <w:r w:rsidRPr="00050B81">
              <w:rPr>
                <w:b/>
                <w:bCs/>
                <w:sz w:val="20"/>
                <w:szCs w:val="20"/>
              </w:rPr>
              <w:t>ΠΙΣΤΩΤΙΚΕΣ ΜΟΝΑΔΕΣ</w:t>
            </w:r>
          </w:p>
        </w:tc>
      </w:tr>
      <w:tr w:rsidR="002B7351" w:rsidRPr="006D6484">
        <w:trPr>
          <w:trHeight w:val="194"/>
        </w:trPr>
        <w:tc>
          <w:tcPr>
            <w:tcW w:w="5637" w:type="dxa"/>
            <w:gridSpan w:val="3"/>
          </w:tcPr>
          <w:p w:rsidR="002B7351" w:rsidRPr="00726337" w:rsidRDefault="002B7351" w:rsidP="00616611">
            <w:pPr>
              <w:spacing w:after="0" w:line="240" w:lineRule="auto"/>
              <w:jc w:val="right"/>
              <w:rPr>
                <w:rFonts w:cs="Times New Roman"/>
                <w:color w:val="002060"/>
                <w:sz w:val="20"/>
                <w:szCs w:val="20"/>
              </w:rPr>
            </w:pPr>
            <w:r>
              <w:rPr>
                <w:color w:val="002060"/>
                <w:sz w:val="20"/>
                <w:szCs w:val="20"/>
              </w:rPr>
              <w:t xml:space="preserve">Διαλέξεις </w:t>
            </w:r>
          </w:p>
        </w:tc>
        <w:tc>
          <w:tcPr>
            <w:tcW w:w="1701" w:type="dxa"/>
            <w:gridSpan w:val="2"/>
          </w:tcPr>
          <w:p w:rsidR="002B7351" w:rsidRPr="00726337" w:rsidRDefault="002B7351" w:rsidP="00726337">
            <w:pPr>
              <w:spacing w:after="0" w:line="240" w:lineRule="auto"/>
              <w:jc w:val="center"/>
              <w:rPr>
                <w:rFonts w:cs="Times New Roman"/>
                <w:color w:val="002060"/>
                <w:sz w:val="20"/>
                <w:szCs w:val="20"/>
              </w:rPr>
            </w:pPr>
            <w:r>
              <w:rPr>
                <w:color w:val="002060"/>
                <w:sz w:val="20"/>
                <w:szCs w:val="20"/>
              </w:rPr>
              <w:t xml:space="preserve">3 </w:t>
            </w:r>
          </w:p>
        </w:tc>
        <w:tc>
          <w:tcPr>
            <w:tcW w:w="1098" w:type="dxa"/>
          </w:tcPr>
          <w:p w:rsidR="002B7351" w:rsidRPr="00726337" w:rsidRDefault="002B7351" w:rsidP="00907017">
            <w:pPr>
              <w:spacing w:after="0" w:line="240" w:lineRule="auto"/>
              <w:jc w:val="center"/>
              <w:rPr>
                <w:rFonts w:cs="Times New Roman"/>
                <w:color w:val="002060"/>
                <w:sz w:val="20"/>
                <w:szCs w:val="20"/>
              </w:rPr>
            </w:pPr>
            <w:r>
              <w:rPr>
                <w:color w:val="002060"/>
                <w:sz w:val="20"/>
                <w:szCs w:val="20"/>
              </w:rPr>
              <w:t>5</w:t>
            </w:r>
          </w:p>
        </w:tc>
      </w:tr>
      <w:tr w:rsidR="002B7351" w:rsidRPr="006D6484">
        <w:trPr>
          <w:trHeight w:val="194"/>
        </w:trPr>
        <w:tc>
          <w:tcPr>
            <w:tcW w:w="5637" w:type="dxa"/>
            <w:gridSpan w:val="3"/>
            <w:shd w:val="clear" w:color="auto" w:fill="DDD9C3"/>
          </w:tcPr>
          <w:p w:rsidR="002B7351" w:rsidRPr="00050B81" w:rsidRDefault="002B7351" w:rsidP="00050B81">
            <w:pPr>
              <w:spacing w:after="0" w:line="240" w:lineRule="auto"/>
              <w:rPr>
                <w:i/>
                <w:iCs/>
                <w:sz w:val="18"/>
                <w:szCs w:val="18"/>
              </w:rPr>
            </w:pPr>
            <w:r w:rsidRPr="00050B81">
              <w:rPr>
                <w:i/>
                <w:iCs/>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Pr>
          <w:p w:rsidR="002B7351" w:rsidRPr="00050B81" w:rsidRDefault="002B7351" w:rsidP="00050B81">
            <w:pPr>
              <w:spacing w:after="0" w:line="240" w:lineRule="auto"/>
              <w:jc w:val="right"/>
              <w:rPr>
                <w:rFonts w:cs="Times New Roman"/>
                <w:color w:val="002060"/>
                <w:sz w:val="20"/>
                <w:szCs w:val="20"/>
              </w:rPr>
            </w:pPr>
          </w:p>
        </w:tc>
        <w:tc>
          <w:tcPr>
            <w:tcW w:w="1098" w:type="dxa"/>
          </w:tcPr>
          <w:p w:rsidR="002B7351" w:rsidRPr="00050B81" w:rsidRDefault="002B7351" w:rsidP="00050B81">
            <w:pPr>
              <w:spacing w:after="0" w:line="240" w:lineRule="auto"/>
              <w:rPr>
                <w:rFonts w:cs="Times New Roman"/>
                <w:color w:val="002060"/>
                <w:sz w:val="20"/>
                <w:szCs w:val="20"/>
              </w:rPr>
            </w:pPr>
          </w:p>
        </w:tc>
      </w:tr>
      <w:tr w:rsidR="002B7351" w:rsidRPr="006D6484">
        <w:trPr>
          <w:trHeight w:val="599"/>
        </w:trPr>
        <w:tc>
          <w:tcPr>
            <w:tcW w:w="3205" w:type="dxa"/>
            <w:shd w:val="clear" w:color="auto" w:fill="DDD9C3"/>
          </w:tcPr>
          <w:p w:rsidR="002B7351" w:rsidRPr="00050B81" w:rsidRDefault="002B7351" w:rsidP="00050B81">
            <w:pPr>
              <w:spacing w:after="0" w:line="240" w:lineRule="auto"/>
              <w:jc w:val="right"/>
              <w:rPr>
                <w:i/>
                <w:iCs/>
                <w:sz w:val="16"/>
                <w:szCs w:val="16"/>
              </w:rPr>
            </w:pPr>
            <w:r w:rsidRPr="00050B81">
              <w:rPr>
                <w:b/>
                <w:bCs/>
                <w:sz w:val="20"/>
                <w:szCs w:val="20"/>
              </w:rPr>
              <w:t>ΤΥΠΟΣ ΜΑΘΗΜΑΤΟΣ</w:t>
            </w:r>
            <w:r w:rsidRPr="00050B81">
              <w:rPr>
                <w:i/>
                <w:iCs/>
                <w:sz w:val="16"/>
                <w:szCs w:val="16"/>
              </w:rPr>
              <w:t xml:space="preserve"> </w:t>
            </w:r>
          </w:p>
          <w:p w:rsidR="002B7351" w:rsidRPr="00050B81" w:rsidRDefault="002B7351" w:rsidP="00050B81">
            <w:pPr>
              <w:spacing w:after="0" w:line="240" w:lineRule="auto"/>
              <w:jc w:val="right"/>
              <w:rPr>
                <w:rFonts w:cs="Times New Roman"/>
                <w:b/>
                <w:bCs/>
                <w:sz w:val="20"/>
                <w:szCs w:val="20"/>
              </w:rPr>
            </w:pPr>
            <w:r w:rsidRPr="00050B81">
              <w:rPr>
                <w:i/>
                <w:iCs/>
                <w:sz w:val="16"/>
                <w:szCs w:val="16"/>
              </w:rPr>
              <w:t>Υποβάθρου , Γενικών Γνώσεων, Επιστημονικής Περιοχής, Ανάπτυξης Δεξιοτήτων</w:t>
            </w:r>
          </w:p>
        </w:tc>
        <w:tc>
          <w:tcPr>
            <w:tcW w:w="5231" w:type="dxa"/>
            <w:gridSpan w:val="5"/>
          </w:tcPr>
          <w:p w:rsidR="002B7351" w:rsidRPr="00524FB5" w:rsidRDefault="002B7351" w:rsidP="001D341B">
            <w:pPr>
              <w:spacing w:after="0" w:line="240" w:lineRule="auto"/>
              <w:rPr>
                <w:color w:val="17365D"/>
                <w:sz w:val="20"/>
                <w:szCs w:val="20"/>
              </w:rPr>
            </w:pPr>
            <w:r w:rsidRPr="00524FB5">
              <w:rPr>
                <w:color w:val="17365D"/>
                <w:sz w:val="20"/>
                <w:szCs w:val="20"/>
              </w:rPr>
              <w:t>Επιστημονικής Περιοχής</w:t>
            </w:r>
          </w:p>
        </w:tc>
      </w:tr>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rPr>
            </w:pPr>
            <w:r w:rsidRPr="00050B81">
              <w:rPr>
                <w:b/>
                <w:bCs/>
                <w:sz w:val="20"/>
                <w:szCs w:val="20"/>
              </w:rPr>
              <w:t>ΠΡΟΑΠΑΙΤΟΥΜΕΝΑ ΜΑΘΗΜΑΤΑ:</w:t>
            </w:r>
          </w:p>
          <w:p w:rsidR="002B7351" w:rsidRPr="00050B81" w:rsidRDefault="002B7351" w:rsidP="00050B81">
            <w:pPr>
              <w:spacing w:after="0" w:line="240" w:lineRule="auto"/>
              <w:jc w:val="right"/>
              <w:rPr>
                <w:b/>
                <w:bCs/>
                <w:sz w:val="20"/>
                <w:szCs w:val="20"/>
              </w:rPr>
            </w:pPr>
          </w:p>
        </w:tc>
        <w:tc>
          <w:tcPr>
            <w:tcW w:w="5231" w:type="dxa"/>
            <w:gridSpan w:val="5"/>
          </w:tcPr>
          <w:p w:rsidR="002B7351" w:rsidRPr="00524FB5" w:rsidRDefault="002B7351" w:rsidP="00050B81">
            <w:pPr>
              <w:spacing w:after="0" w:line="240" w:lineRule="auto"/>
              <w:rPr>
                <w:rFonts w:cs="Times New Roman"/>
                <w:color w:val="002060"/>
                <w:sz w:val="20"/>
                <w:szCs w:val="20"/>
              </w:rPr>
            </w:pPr>
            <w:r>
              <w:rPr>
                <w:color w:val="002060"/>
                <w:sz w:val="20"/>
                <w:szCs w:val="20"/>
              </w:rPr>
              <w:t>Δεν υπάρχουν προαπαιτούμενα μαθήματα</w:t>
            </w:r>
          </w:p>
        </w:tc>
      </w:tr>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lang w:val="en-US"/>
              </w:rPr>
            </w:pPr>
            <w:r w:rsidRPr="00050B81">
              <w:rPr>
                <w:b/>
                <w:bCs/>
                <w:sz w:val="20"/>
                <w:szCs w:val="20"/>
              </w:rPr>
              <w:t>Γ</w:t>
            </w:r>
            <w:r w:rsidRPr="00050B81">
              <w:rPr>
                <w:b/>
                <w:bCs/>
                <w:sz w:val="20"/>
                <w:szCs w:val="20"/>
                <w:lang w:val="en-US"/>
              </w:rPr>
              <w:t>ΛΩΣΣΑ ΔΙΔΑΣΚΑΛΙΑΣ</w:t>
            </w:r>
            <w:r w:rsidRPr="00050B81">
              <w:rPr>
                <w:b/>
                <w:bCs/>
                <w:sz w:val="20"/>
                <w:szCs w:val="20"/>
              </w:rPr>
              <w:t xml:space="preserve"> και ΕΞΕΤΑΣΕΩΝ</w:t>
            </w:r>
            <w:r w:rsidRPr="00050B81">
              <w:rPr>
                <w:b/>
                <w:bCs/>
                <w:sz w:val="20"/>
                <w:szCs w:val="20"/>
                <w:lang w:val="en-US"/>
              </w:rPr>
              <w:t>:</w:t>
            </w:r>
          </w:p>
        </w:tc>
        <w:tc>
          <w:tcPr>
            <w:tcW w:w="5231" w:type="dxa"/>
            <w:gridSpan w:val="5"/>
          </w:tcPr>
          <w:p w:rsidR="002B7351" w:rsidRPr="00524FB5" w:rsidRDefault="002B7351" w:rsidP="00050B81">
            <w:pPr>
              <w:spacing w:after="0" w:line="240" w:lineRule="auto"/>
              <w:rPr>
                <w:rFonts w:cs="Times New Roman"/>
                <w:color w:val="002060"/>
                <w:sz w:val="20"/>
                <w:szCs w:val="20"/>
              </w:rPr>
            </w:pPr>
            <w:r w:rsidRPr="006D6484">
              <w:rPr>
                <w:color w:val="002060"/>
                <w:sz w:val="20"/>
                <w:szCs w:val="20"/>
              </w:rPr>
              <w:t>Ελληνική</w:t>
            </w:r>
            <w:r>
              <w:rPr>
                <w:color w:val="002060"/>
                <w:sz w:val="20"/>
                <w:szCs w:val="20"/>
              </w:rPr>
              <w:t>.</w:t>
            </w:r>
            <w:r w:rsidRPr="00794D2B">
              <w:rPr>
                <w:color w:val="17365D"/>
                <w:sz w:val="20"/>
                <w:szCs w:val="20"/>
              </w:rPr>
              <w:t xml:space="preserve"> Στην περίπτωση που φοιτητές οι οποίοι δεν γνωρίζουν ελληνικά επιλέξουν το μάθημα, δίνεται η δυνατότητα να το παρακολουθήσουν ως reading course με αγγλική βιβλιογραφία και εκπόνηση γραπτή</w:t>
            </w:r>
            <w:r>
              <w:rPr>
                <w:color w:val="17365D"/>
                <w:sz w:val="20"/>
                <w:szCs w:val="20"/>
              </w:rPr>
              <w:t>ς ατομικής εργασίας στα αγγλικά.</w:t>
            </w:r>
          </w:p>
        </w:tc>
      </w:tr>
      <w:tr w:rsidR="002B7351" w:rsidRPr="006D6484">
        <w:tc>
          <w:tcPr>
            <w:tcW w:w="3205" w:type="dxa"/>
            <w:shd w:val="clear" w:color="auto" w:fill="DDD9C3"/>
          </w:tcPr>
          <w:p w:rsidR="002B7351" w:rsidRPr="00050B81" w:rsidRDefault="002B7351" w:rsidP="00050B81">
            <w:pPr>
              <w:spacing w:after="0" w:line="240" w:lineRule="auto"/>
              <w:jc w:val="right"/>
              <w:rPr>
                <w:b/>
                <w:bCs/>
                <w:sz w:val="20"/>
                <w:szCs w:val="20"/>
              </w:rPr>
            </w:pPr>
            <w:r w:rsidRPr="00050B81">
              <w:rPr>
                <w:b/>
                <w:bCs/>
                <w:sz w:val="20"/>
                <w:szCs w:val="20"/>
              </w:rPr>
              <w:t xml:space="preserve">ΤΟ ΜΑΘΗΜΑ ΠΡΟΣΦΕΡΕΤΑΙ ΣΕ ΦΟΙΤΗΤΕΣ </w:t>
            </w:r>
            <w:r w:rsidRPr="00050B81">
              <w:rPr>
                <w:b/>
                <w:bCs/>
                <w:sz w:val="20"/>
                <w:szCs w:val="20"/>
                <w:lang w:val="en-GB"/>
              </w:rPr>
              <w:t>ERASMUS</w:t>
            </w:r>
            <w:r w:rsidRPr="00050B81">
              <w:rPr>
                <w:b/>
                <w:bCs/>
                <w:sz w:val="20"/>
                <w:szCs w:val="20"/>
              </w:rPr>
              <w:t xml:space="preserve"> </w:t>
            </w:r>
          </w:p>
        </w:tc>
        <w:tc>
          <w:tcPr>
            <w:tcW w:w="5231" w:type="dxa"/>
            <w:gridSpan w:val="5"/>
          </w:tcPr>
          <w:p w:rsidR="002B7351" w:rsidRPr="00B853A3" w:rsidRDefault="002B7351" w:rsidP="00050B81">
            <w:pPr>
              <w:spacing w:after="0" w:line="240" w:lineRule="auto"/>
              <w:rPr>
                <w:rFonts w:cs="Times New Roman"/>
                <w:color w:val="002060"/>
                <w:sz w:val="20"/>
                <w:szCs w:val="20"/>
                <w:lang w:val="en-GB"/>
              </w:rPr>
            </w:pPr>
            <w:r w:rsidRPr="00B853A3">
              <w:rPr>
                <w:color w:val="002060"/>
                <w:sz w:val="20"/>
                <w:szCs w:val="20"/>
              </w:rPr>
              <w:t xml:space="preserve">ΝΑΙ </w:t>
            </w:r>
            <w:r>
              <w:rPr>
                <w:color w:val="002060"/>
                <w:sz w:val="20"/>
                <w:szCs w:val="20"/>
              </w:rPr>
              <w:t xml:space="preserve"> (στην αγγλική)</w:t>
            </w:r>
          </w:p>
        </w:tc>
      </w:tr>
      <w:tr w:rsidR="002B7351" w:rsidRPr="0032059D">
        <w:tc>
          <w:tcPr>
            <w:tcW w:w="3205" w:type="dxa"/>
            <w:shd w:val="clear" w:color="auto" w:fill="DDD9C3"/>
          </w:tcPr>
          <w:p w:rsidR="002B7351" w:rsidRPr="00050B81" w:rsidRDefault="002B7351" w:rsidP="00050B81">
            <w:pPr>
              <w:spacing w:after="0" w:line="240" w:lineRule="auto"/>
              <w:jc w:val="right"/>
              <w:rPr>
                <w:b/>
                <w:bCs/>
                <w:sz w:val="20"/>
                <w:szCs w:val="20"/>
                <w:lang w:val="en-GB"/>
              </w:rPr>
            </w:pPr>
            <w:r w:rsidRPr="00050B81">
              <w:rPr>
                <w:b/>
                <w:bCs/>
                <w:sz w:val="20"/>
                <w:szCs w:val="20"/>
              </w:rPr>
              <w:t>ΗΛΕΚΤΡΟΝΙΚΗ ΣΕΛΙΔΑ ΜΑΘΗΜΑΤΟΣ (</w:t>
            </w:r>
            <w:r w:rsidRPr="00050B81">
              <w:rPr>
                <w:b/>
                <w:bCs/>
                <w:sz w:val="20"/>
                <w:szCs w:val="20"/>
                <w:lang w:val="en-GB"/>
              </w:rPr>
              <w:t>URL)</w:t>
            </w:r>
          </w:p>
        </w:tc>
        <w:tc>
          <w:tcPr>
            <w:tcW w:w="5231" w:type="dxa"/>
            <w:gridSpan w:val="5"/>
          </w:tcPr>
          <w:p w:rsidR="002B7351" w:rsidRPr="006431AF" w:rsidRDefault="002B7351" w:rsidP="00907017">
            <w:pPr>
              <w:rPr>
                <w:rFonts w:cs="Times New Roman"/>
                <w:color w:val="002060"/>
                <w:sz w:val="20"/>
                <w:szCs w:val="20"/>
              </w:rPr>
            </w:pPr>
            <w:r w:rsidRPr="00A166D7">
              <w:rPr>
                <w:color w:val="002060"/>
                <w:sz w:val="20"/>
                <w:szCs w:val="20"/>
                <w:highlight w:val="yellow"/>
              </w:rPr>
              <w:t>………………………………………………..</w:t>
            </w:r>
          </w:p>
        </w:tc>
      </w:tr>
    </w:tbl>
    <w:p w:rsidR="002B7351" w:rsidRPr="00050B81" w:rsidRDefault="002B7351" w:rsidP="00050B81">
      <w:pPr>
        <w:widowControl w:val="0"/>
        <w:numPr>
          <w:ilvl w:val="0"/>
          <w:numId w:val="1"/>
        </w:numPr>
        <w:autoSpaceDE w:val="0"/>
        <w:autoSpaceDN w:val="0"/>
        <w:adjustRightInd w:val="0"/>
        <w:spacing w:before="120" w:after="0" w:line="240" w:lineRule="auto"/>
        <w:ind w:left="357" w:hanging="357"/>
        <w:rPr>
          <w:rFonts w:cs="Times New Roman"/>
          <w:b/>
          <w:bCs/>
          <w:color w:val="000000"/>
          <w:lang w:val="en-US"/>
        </w:rPr>
      </w:pPr>
      <w:r w:rsidRPr="00050B81">
        <w:rPr>
          <w:b/>
          <w:bCs/>
          <w:color w:val="000000"/>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2B7351" w:rsidRPr="006D6484">
        <w:tc>
          <w:tcPr>
            <w:tcW w:w="8472" w:type="dxa"/>
            <w:gridSpan w:val="3"/>
            <w:tcBorders>
              <w:bottom w:val="nil"/>
            </w:tcBorders>
            <w:shd w:val="clear" w:color="auto" w:fill="DDD9C3"/>
          </w:tcPr>
          <w:p w:rsidR="002B7351" w:rsidRPr="00050B81" w:rsidRDefault="002B7351" w:rsidP="00050B81">
            <w:pPr>
              <w:spacing w:after="0" w:line="240" w:lineRule="auto"/>
              <w:rPr>
                <w:rFonts w:cs="Times New Roman"/>
                <w:i/>
                <w:iCs/>
                <w:sz w:val="16"/>
                <w:szCs w:val="16"/>
              </w:rPr>
            </w:pPr>
            <w:r w:rsidRPr="00050B81">
              <w:rPr>
                <w:b/>
                <w:bCs/>
                <w:sz w:val="20"/>
                <w:szCs w:val="20"/>
              </w:rPr>
              <w:t>Μαθησιακά Αποτελέσματα</w:t>
            </w:r>
          </w:p>
        </w:tc>
      </w:tr>
      <w:tr w:rsidR="002B7351" w:rsidRPr="006D6484">
        <w:tc>
          <w:tcPr>
            <w:tcW w:w="8472" w:type="dxa"/>
            <w:gridSpan w:val="3"/>
            <w:tcBorders>
              <w:top w:val="nil"/>
            </w:tcBorders>
            <w:shd w:val="clear" w:color="auto" w:fill="DDD9C3"/>
          </w:tcPr>
          <w:p w:rsidR="002B7351" w:rsidRPr="00050B81" w:rsidRDefault="002B7351" w:rsidP="00050B81">
            <w:pPr>
              <w:widowControl w:val="0"/>
              <w:autoSpaceDE w:val="0"/>
              <w:autoSpaceDN w:val="0"/>
              <w:adjustRightInd w:val="0"/>
              <w:spacing w:after="60" w:line="240" w:lineRule="auto"/>
              <w:rPr>
                <w:i/>
                <w:iCs/>
                <w:sz w:val="16"/>
                <w:szCs w:val="16"/>
              </w:rPr>
            </w:pPr>
            <w:r w:rsidRPr="00050B81">
              <w:rPr>
                <w:i/>
                <w:iCs/>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B7351" w:rsidRPr="00050B81" w:rsidRDefault="002B7351" w:rsidP="00050B81">
            <w:pPr>
              <w:autoSpaceDE w:val="0"/>
              <w:autoSpaceDN w:val="0"/>
              <w:adjustRightInd w:val="0"/>
              <w:spacing w:after="0" w:line="240" w:lineRule="auto"/>
              <w:rPr>
                <w:i/>
                <w:iCs/>
                <w:sz w:val="16"/>
                <w:szCs w:val="16"/>
              </w:rPr>
            </w:pPr>
            <w:r w:rsidRPr="00050B81">
              <w:rPr>
                <w:i/>
                <w:iCs/>
                <w:sz w:val="16"/>
                <w:szCs w:val="16"/>
              </w:rPr>
              <w:t xml:space="preserve">Συμβουλευτείτε το Παράρτημα Α </w:t>
            </w:r>
          </w:p>
          <w:p w:rsidR="002B7351" w:rsidRPr="00050B81" w:rsidRDefault="002B7351" w:rsidP="00050B81">
            <w:pPr>
              <w:widowControl w:val="0"/>
              <w:numPr>
                <w:ilvl w:val="0"/>
                <w:numId w:val="2"/>
              </w:numPr>
              <w:autoSpaceDE w:val="0"/>
              <w:autoSpaceDN w:val="0"/>
              <w:adjustRightInd w:val="0"/>
              <w:spacing w:after="0" w:line="240" w:lineRule="auto"/>
              <w:ind w:left="313" w:hanging="219"/>
              <w:rPr>
                <w:i/>
                <w:iCs/>
                <w:sz w:val="16"/>
                <w:szCs w:val="16"/>
              </w:rPr>
            </w:pPr>
            <w:r w:rsidRPr="00050B81">
              <w:rPr>
                <w:i/>
                <w:iCs/>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2B7351" w:rsidRPr="00050B81" w:rsidRDefault="002B7351" w:rsidP="00050B81">
            <w:pPr>
              <w:widowControl w:val="0"/>
              <w:numPr>
                <w:ilvl w:val="0"/>
                <w:numId w:val="2"/>
              </w:numPr>
              <w:autoSpaceDE w:val="0"/>
              <w:autoSpaceDN w:val="0"/>
              <w:adjustRightInd w:val="0"/>
              <w:spacing w:after="60" w:line="240" w:lineRule="auto"/>
              <w:ind w:left="313" w:hanging="219"/>
              <w:rPr>
                <w:i/>
                <w:iCs/>
                <w:sz w:val="16"/>
                <w:szCs w:val="16"/>
              </w:rPr>
            </w:pPr>
            <w:r w:rsidRPr="00050B81">
              <w:rPr>
                <w:i/>
                <w:iCs/>
                <w:sz w:val="16"/>
                <w:szCs w:val="16"/>
              </w:rPr>
              <w:t>Περιγραφικοί Δείκτες Επιπέδων 6, 7 &amp; 8 του Ευρωπαϊκού Πλαισίου Προσόντων Διά Βίου Μάθησης</w:t>
            </w:r>
          </w:p>
          <w:p w:rsidR="002B7351" w:rsidRPr="00050B81" w:rsidRDefault="002B7351" w:rsidP="00050B81">
            <w:pPr>
              <w:widowControl w:val="0"/>
              <w:autoSpaceDE w:val="0"/>
              <w:autoSpaceDN w:val="0"/>
              <w:adjustRightInd w:val="0"/>
              <w:spacing w:after="0" w:line="240" w:lineRule="auto"/>
              <w:rPr>
                <w:rFonts w:ascii="Times New Roman" w:hAnsi="Times New Roman" w:cs="Times New Roman"/>
                <w:i/>
                <w:iCs/>
                <w:sz w:val="16"/>
                <w:szCs w:val="16"/>
                <w:lang w:val="en-US"/>
              </w:rPr>
            </w:pPr>
            <w:r w:rsidRPr="00050B81">
              <w:rPr>
                <w:rFonts w:ascii="Times New Roman" w:hAnsi="Times New Roman" w:cs="Times New Roman"/>
                <w:i/>
                <w:iCs/>
                <w:sz w:val="16"/>
                <w:szCs w:val="16"/>
              </w:rPr>
              <w:t xml:space="preserve">και </w:t>
            </w:r>
            <w:r w:rsidRPr="008343A9">
              <w:rPr>
                <w:rFonts w:ascii="Times New Roman" w:hAnsi="Times New Roman" w:cs="Times New Roman"/>
                <w:i/>
                <w:iCs/>
                <w:sz w:val="16"/>
                <w:szCs w:val="16"/>
              </w:rPr>
              <w:t>Παράρτημα</w:t>
            </w:r>
            <w:r w:rsidRPr="00050B81">
              <w:rPr>
                <w:rFonts w:ascii="Times New Roman" w:hAnsi="Times New Roman" w:cs="Times New Roman"/>
                <w:i/>
                <w:iCs/>
                <w:sz w:val="16"/>
                <w:szCs w:val="16"/>
                <w:lang w:val="en-US"/>
              </w:rPr>
              <w:t xml:space="preserve"> Β</w:t>
            </w:r>
          </w:p>
          <w:p w:rsidR="002B7351" w:rsidRPr="001A3F9B" w:rsidRDefault="002B7351" w:rsidP="001A3F9B">
            <w:pPr>
              <w:widowControl w:val="0"/>
              <w:numPr>
                <w:ilvl w:val="0"/>
                <w:numId w:val="2"/>
              </w:numPr>
              <w:autoSpaceDE w:val="0"/>
              <w:autoSpaceDN w:val="0"/>
              <w:adjustRightInd w:val="0"/>
              <w:spacing w:after="0" w:line="240" w:lineRule="auto"/>
              <w:ind w:left="313" w:hanging="219"/>
              <w:rPr>
                <w:rFonts w:cs="Times New Roman"/>
                <w:i/>
                <w:iCs/>
                <w:sz w:val="16"/>
                <w:szCs w:val="16"/>
              </w:rPr>
            </w:pPr>
            <w:r w:rsidRPr="00050B81">
              <w:rPr>
                <w:i/>
                <w:iCs/>
                <w:sz w:val="16"/>
                <w:szCs w:val="16"/>
              </w:rPr>
              <w:t>Περιληπτικός Οδηγός συγγραφής Μαθησιακών Αποτελεσμάτων</w:t>
            </w:r>
          </w:p>
        </w:tc>
      </w:tr>
      <w:tr w:rsidR="002B7351" w:rsidRPr="006D6484">
        <w:tc>
          <w:tcPr>
            <w:tcW w:w="8472" w:type="dxa"/>
            <w:gridSpan w:val="3"/>
          </w:tcPr>
          <w:p w:rsidR="002B7351" w:rsidRDefault="002B7351" w:rsidP="001D341B">
            <w:pPr>
              <w:spacing w:after="0" w:line="240" w:lineRule="auto"/>
              <w:jc w:val="both"/>
              <w:rPr>
                <w:rFonts w:cs="Times New Roman"/>
                <w:color w:val="002060"/>
                <w:sz w:val="20"/>
                <w:szCs w:val="20"/>
              </w:rPr>
            </w:pPr>
            <w:r w:rsidRPr="00C67E18">
              <w:rPr>
                <w:color w:val="002060"/>
                <w:sz w:val="20"/>
                <w:szCs w:val="20"/>
              </w:rPr>
              <w:t xml:space="preserve">Με την επιτυχή ολοκλήρωση του μαθήματος </w:t>
            </w:r>
            <w:r>
              <w:rPr>
                <w:color w:val="002060"/>
                <w:sz w:val="20"/>
                <w:szCs w:val="20"/>
              </w:rPr>
              <w:t>οι</w:t>
            </w:r>
            <w:r w:rsidRPr="00C67E18">
              <w:rPr>
                <w:color w:val="002060"/>
                <w:sz w:val="20"/>
                <w:szCs w:val="20"/>
              </w:rPr>
              <w:t xml:space="preserve"> φοιτητ</w:t>
            </w:r>
            <w:r>
              <w:rPr>
                <w:color w:val="002060"/>
                <w:sz w:val="20"/>
                <w:szCs w:val="20"/>
              </w:rPr>
              <w:t xml:space="preserve">ές </w:t>
            </w:r>
            <w:r w:rsidRPr="00C67E18">
              <w:rPr>
                <w:color w:val="002060"/>
                <w:sz w:val="20"/>
                <w:szCs w:val="20"/>
              </w:rPr>
              <w:t>θα είναι σε θέση να:</w:t>
            </w:r>
          </w:p>
          <w:p w:rsidR="002B7351" w:rsidRDefault="002B7351" w:rsidP="001D341B">
            <w:pPr>
              <w:spacing w:after="0" w:line="240" w:lineRule="auto"/>
              <w:jc w:val="both"/>
              <w:rPr>
                <w:color w:val="002060"/>
                <w:sz w:val="20"/>
                <w:szCs w:val="20"/>
              </w:rPr>
            </w:pPr>
            <w:r>
              <w:rPr>
                <w:color w:val="002060"/>
                <w:sz w:val="20"/>
                <w:szCs w:val="20"/>
              </w:rPr>
              <w:t xml:space="preserve"> </w:t>
            </w:r>
          </w:p>
          <w:p w:rsidR="002B7351" w:rsidRPr="006C5396" w:rsidRDefault="002B7351" w:rsidP="006C5396">
            <w:pPr>
              <w:pStyle w:val="a4"/>
              <w:numPr>
                <w:ilvl w:val="0"/>
                <w:numId w:val="9"/>
              </w:numPr>
              <w:rPr>
                <w:rFonts w:cs="Times New Roman"/>
              </w:rPr>
            </w:pPr>
            <w:r>
              <w:t>Σχηματίσουν μία επαρκή εικόνα για την λειτουργία της εκπαίδευσης ως κοινωνικής και ψυχολογικής διεργασίας.</w:t>
            </w:r>
          </w:p>
          <w:p w:rsidR="002B7351" w:rsidRDefault="002B7351" w:rsidP="003050DD">
            <w:pPr>
              <w:pStyle w:val="a4"/>
              <w:numPr>
                <w:ilvl w:val="0"/>
                <w:numId w:val="9"/>
              </w:numPr>
            </w:pPr>
            <w:r>
              <w:t xml:space="preserve">Εξοικειωθούν με τις βασικές ψυχαναλυτικές έννοιες οι οποίες ερμηνεύουν το φαινόμενο της εκπαίδευσης. </w:t>
            </w:r>
          </w:p>
          <w:p w:rsidR="002B7351" w:rsidRDefault="002B7351" w:rsidP="003050DD">
            <w:pPr>
              <w:pStyle w:val="a4"/>
              <w:numPr>
                <w:ilvl w:val="0"/>
                <w:numId w:val="9"/>
              </w:numPr>
            </w:pPr>
            <w:r>
              <w:t>Συνδέσουν την εκπαίδευση με τις ευρύτερες πολιτισμικές πρακτικές.</w:t>
            </w:r>
          </w:p>
          <w:p w:rsidR="002B7351" w:rsidRDefault="002B7351" w:rsidP="003050DD">
            <w:pPr>
              <w:pStyle w:val="a4"/>
              <w:numPr>
                <w:ilvl w:val="0"/>
                <w:numId w:val="9"/>
              </w:numPr>
            </w:pPr>
            <w:r>
              <w:t>Αντιληφθούν την σχέση τέχνης και εκπαίδευσης.</w:t>
            </w:r>
          </w:p>
          <w:p w:rsidR="002B7351" w:rsidRDefault="002B7351" w:rsidP="003050DD">
            <w:pPr>
              <w:pStyle w:val="a4"/>
              <w:numPr>
                <w:ilvl w:val="0"/>
                <w:numId w:val="9"/>
              </w:numPr>
            </w:pPr>
            <w:r>
              <w:t xml:space="preserve">Να ερμηνεύουν το φαινόμενο της εκπαίδευσης μέσω των εννοιών της κοινωνικής </w:t>
            </w:r>
            <w:r>
              <w:lastRenderedPageBreak/>
              <w:t xml:space="preserve">αποδοχής και της κοινωνικής αμφισβήτησης. </w:t>
            </w:r>
          </w:p>
          <w:p w:rsidR="002B7351" w:rsidRPr="001D341B" w:rsidRDefault="002B7351" w:rsidP="005A3FAE">
            <w:pPr>
              <w:spacing w:after="0" w:line="240" w:lineRule="auto"/>
              <w:jc w:val="both"/>
              <w:rPr>
                <w:rFonts w:cs="Times New Roman"/>
                <w:i/>
                <w:iCs/>
                <w:sz w:val="16"/>
                <w:szCs w:val="16"/>
              </w:rPr>
            </w:pPr>
          </w:p>
        </w:tc>
      </w:tr>
      <w:tr w:rsidR="002B7351" w:rsidRPr="006D6484">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2B7351" w:rsidRPr="00050B81" w:rsidRDefault="002B7351" w:rsidP="00050B81">
            <w:pPr>
              <w:spacing w:after="0" w:line="240" w:lineRule="auto"/>
              <w:rPr>
                <w:b/>
                <w:bCs/>
                <w:sz w:val="20"/>
                <w:szCs w:val="20"/>
              </w:rPr>
            </w:pPr>
            <w:r w:rsidRPr="00050B81">
              <w:rPr>
                <w:b/>
                <w:bCs/>
                <w:sz w:val="20"/>
                <w:szCs w:val="20"/>
              </w:rPr>
              <w:lastRenderedPageBreak/>
              <w:t>Γενικές Ικανότητες</w:t>
            </w:r>
          </w:p>
        </w:tc>
      </w:tr>
      <w:tr w:rsidR="002B7351" w:rsidRPr="006D6484">
        <w:tc>
          <w:tcPr>
            <w:tcW w:w="8472" w:type="dxa"/>
            <w:gridSpan w:val="3"/>
            <w:tcBorders>
              <w:top w:val="nil"/>
              <w:bottom w:val="nil"/>
            </w:tcBorders>
            <w:shd w:val="clear" w:color="auto" w:fill="DDD9C3"/>
          </w:tcPr>
          <w:p w:rsidR="002B7351" w:rsidRPr="00050B81" w:rsidRDefault="002B7351" w:rsidP="00050B81">
            <w:pPr>
              <w:widowControl w:val="0"/>
              <w:autoSpaceDE w:val="0"/>
              <w:autoSpaceDN w:val="0"/>
              <w:adjustRightInd w:val="0"/>
              <w:spacing w:after="60" w:line="240" w:lineRule="auto"/>
              <w:rPr>
                <w:i/>
                <w:iCs/>
                <w:sz w:val="16"/>
                <w:szCs w:val="16"/>
              </w:rPr>
            </w:pPr>
            <w:r w:rsidRPr="00050B81">
              <w:rPr>
                <w:i/>
                <w:iCs/>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B7351" w:rsidRPr="006D6484">
        <w:tblPrEx>
          <w:tblLook w:val="0000" w:firstRow="0" w:lastRow="0" w:firstColumn="0" w:lastColumn="0" w:noHBand="0" w:noVBand="0"/>
        </w:tblPrEx>
        <w:tc>
          <w:tcPr>
            <w:tcW w:w="3964" w:type="dxa"/>
            <w:gridSpan w:val="2"/>
            <w:tcBorders>
              <w:top w:val="nil"/>
              <w:right w:val="nil"/>
            </w:tcBorders>
            <w:shd w:val="clear" w:color="auto" w:fill="DDD9C3"/>
          </w:tcPr>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Αναζήτηση, ανάλυση και σύνθεση δεδομένων και πληροφοριών, με τη χρήση και των απαραίτητων τεχνολογιών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Προσαρμογή σε νέες καταστάσεις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Λήψη αποφάσεων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Αυτόνομη εργασία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Ομαδική εργασία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διεθνές περιβάλλον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διεπιστημονικό περιβάλλον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Παράγωγή νέων ερευνητικών ιδεών </w:t>
            </w:r>
          </w:p>
        </w:tc>
        <w:tc>
          <w:tcPr>
            <w:tcW w:w="4508" w:type="dxa"/>
            <w:tcBorders>
              <w:top w:val="nil"/>
              <w:left w:val="nil"/>
            </w:tcBorders>
            <w:shd w:val="clear" w:color="auto" w:fill="DDD9C3"/>
          </w:tcPr>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Σχεδιασμός και διαχείριση έργων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στη διαφορετικότητα και στην πολυπολιτισμικότητα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στο φυσικό περιβάλλον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Επίδειξη κοινωνικής, επαγγελματικής και ηθικής υπευθυνότητας και ευαισθησίας σε θέματα φύλου </w:t>
            </w:r>
          </w:p>
          <w:p w:rsidR="002B7351" w:rsidRPr="00050B81" w:rsidRDefault="002B7351" w:rsidP="00050B81">
            <w:pPr>
              <w:widowControl w:val="0"/>
              <w:autoSpaceDE w:val="0"/>
              <w:autoSpaceDN w:val="0"/>
              <w:adjustRightInd w:val="0"/>
              <w:spacing w:after="0" w:line="240" w:lineRule="auto"/>
              <w:rPr>
                <w:i/>
                <w:iCs/>
                <w:sz w:val="16"/>
                <w:szCs w:val="16"/>
              </w:rPr>
            </w:pPr>
            <w:r w:rsidRPr="00050B81">
              <w:rPr>
                <w:i/>
                <w:iCs/>
                <w:sz w:val="16"/>
                <w:szCs w:val="16"/>
              </w:rPr>
              <w:t xml:space="preserve">Άσκηση κριτικής και αυτοκριτικής </w:t>
            </w:r>
          </w:p>
          <w:p w:rsidR="002B7351" w:rsidRPr="00050B81" w:rsidRDefault="002B7351" w:rsidP="00050B81">
            <w:pPr>
              <w:spacing w:after="0" w:line="240" w:lineRule="auto"/>
              <w:rPr>
                <w:rFonts w:cs="Times New Roman"/>
                <w:b/>
                <w:bCs/>
                <w:sz w:val="20"/>
                <w:szCs w:val="20"/>
              </w:rPr>
            </w:pPr>
            <w:r w:rsidRPr="00050B81">
              <w:rPr>
                <w:i/>
                <w:iCs/>
                <w:sz w:val="16"/>
                <w:szCs w:val="16"/>
              </w:rPr>
              <w:t>Προαγωγή της ελεύθερης, δημιουργικής και επαγωγικής σκέψης</w:t>
            </w:r>
          </w:p>
        </w:tc>
      </w:tr>
      <w:tr w:rsidR="002B7351" w:rsidRPr="006D6484">
        <w:tc>
          <w:tcPr>
            <w:tcW w:w="8472" w:type="dxa"/>
            <w:gridSpan w:val="3"/>
          </w:tcPr>
          <w:p w:rsidR="002B7351" w:rsidRDefault="002B7351" w:rsidP="008A5576">
            <w:pPr>
              <w:widowControl w:val="0"/>
              <w:autoSpaceDE w:val="0"/>
              <w:autoSpaceDN w:val="0"/>
              <w:adjustRightInd w:val="0"/>
              <w:spacing w:after="0" w:line="240" w:lineRule="auto"/>
              <w:rPr>
                <w:rFonts w:cs="Times New Roman"/>
                <w:color w:val="002060"/>
                <w:sz w:val="20"/>
                <w:szCs w:val="20"/>
              </w:rPr>
            </w:pPr>
          </w:p>
          <w:p w:rsidR="002B7351" w:rsidRDefault="002B7351"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color w:val="002060"/>
              </w:rPr>
              <w:t>Αυτόνομη Εργασία</w:t>
            </w:r>
          </w:p>
          <w:p w:rsidR="002B7351" w:rsidRPr="008A5576" w:rsidRDefault="002B7351"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Άσκηση κριτικής και αυτοκριτικής</w:t>
            </w:r>
          </w:p>
          <w:p w:rsidR="002B7351" w:rsidRPr="008A5576" w:rsidRDefault="002B7351"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Προαγωγή της ελεύθερης, δημιουργικής και επαγωγικής σκέψης</w:t>
            </w:r>
          </w:p>
          <w:p w:rsidR="002B7351" w:rsidRPr="001D341B" w:rsidRDefault="002B7351" w:rsidP="001D341B">
            <w:pPr>
              <w:widowControl w:val="0"/>
              <w:autoSpaceDE w:val="0"/>
              <w:autoSpaceDN w:val="0"/>
              <w:adjustRightInd w:val="0"/>
              <w:spacing w:after="0" w:line="240" w:lineRule="auto"/>
              <w:ind w:left="454" w:hanging="454"/>
              <w:rPr>
                <w:rFonts w:cs="Times New Roman"/>
                <w:color w:val="002060"/>
              </w:rPr>
            </w:pPr>
          </w:p>
          <w:p w:rsidR="002B7351" w:rsidRPr="00050B81" w:rsidRDefault="002B7351" w:rsidP="008A5576">
            <w:pPr>
              <w:widowControl w:val="0"/>
              <w:autoSpaceDE w:val="0"/>
              <w:autoSpaceDN w:val="0"/>
              <w:adjustRightInd w:val="0"/>
              <w:spacing w:after="60" w:line="240" w:lineRule="auto"/>
              <w:rPr>
                <w:rFonts w:cs="Times New Roman"/>
                <w:i/>
                <w:iCs/>
                <w:sz w:val="16"/>
                <w:szCs w:val="16"/>
              </w:rPr>
            </w:pPr>
          </w:p>
        </w:tc>
      </w:tr>
    </w:tbl>
    <w:p w:rsidR="002B7351" w:rsidRPr="00050B81" w:rsidRDefault="002B7351"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B7351" w:rsidRPr="006D6484">
        <w:tc>
          <w:tcPr>
            <w:tcW w:w="8472" w:type="dxa"/>
          </w:tcPr>
          <w:p w:rsidR="002B7351" w:rsidRPr="00F8647B" w:rsidRDefault="002B7351" w:rsidP="00F8647B">
            <w:pPr>
              <w:pStyle w:val="a4"/>
              <w:numPr>
                <w:ilvl w:val="3"/>
                <w:numId w:val="1"/>
              </w:numPr>
              <w:rPr>
                <w:b/>
                <w:bCs/>
                <w:u w:val="single"/>
              </w:rPr>
            </w:pPr>
            <w:r w:rsidRPr="00F8647B">
              <w:rPr>
                <w:b/>
                <w:bCs/>
                <w:u w:val="single"/>
              </w:rPr>
              <w:t>Ψυχανάλυση και πολιτισμικές πρακτικές</w:t>
            </w:r>
          </w:p>
          <w:p w:rsidR="002B7351" w:rsidRPr="00175240" w:rsidRDefault="002B7351" w:rsidP="00F8647B">
            <w:r w:rsidRPr="00175240">
              <w:t xml:space="preserve">Η γένεση της φροϋδικής θεωρίας του πολιτισμού. Η γενεαλογία του πολιτισμού. Οιδιπόδειο σύμπλεγμα και πολιτισμική διαχείριση. Η έννοια του νόμου και της επιθυμίας. Η δυσφορία στον πολιτισμό. </w:t>
            </w:r>
          </w:p>
          <w:p w:rsidR="002B7351" w:rsidRPr="00F8647B" w:rsidRDefault="002B7351" w:rsidP="00F927E7">
            <w:pPr>
              <w:pStyle w:val="a4"/>
              <w:numPr>
                <w:ilvl w:val="3"/>
                <w:numId w:val="1"/>
              </w:numPr>
              <w:jc w:val="center"/>
              <w:rPr>
                <w:b/>
                <w:bCs/>
                <w:u w:val="single"/>
              </w:rPr>
            </w:pPr>
            <w:r w:rsidRPr="00F8647B">
              <w:rPr>
                <w:b/>
                <w:bCs/>
                <w:u w:val="single"/>
              </w:rPr>
              <w:t>Η εκπαίδευση ως πολιτισμική πρακτική</w:t>
            </w:r>
          </w:p>
          <w:p w:rsidR="002B7351" w:rsidRDefault="002B7351" w:rsidP="00F8647B">
            <w:pPr>
              <w:rPr>
                <w:u w:val="single"/>
              </w:rPr>
            </w:pPr>
            <w:r w:rsidRPr="00707F02">
              <w:t>Εκπαίδευση: το «αδύνατο» κατά Φρόυντ επάγγελμα. Η εκπαίδευση υπό το πρίσμα των κοινωνικών επιστημών και της θεωρίας του πολιτισμού. Εκπαίδευση και παιδική σεξουαλικότητα.</w:t>
            </w:r>
            <w:r>
              <w:t xml:space="preserve"> </w:t>
            </w:r>
            <w:r w:rsidRPr="00707F02">
              <w:t>Ο παιδαγωγός, η θεωρία των νευρώσεων και η δυσφορία στον πολιτισμό.</w:t>
            </w:r>
            <w:r>
              <w:rPr>
                <w:u w:val="single"/>
              </w:rPr>
              <w:t xml:space="preserve"> </w:t>
            </w:r>
          </w:p>
          <w:p w:rsidR="002B7351" w:rsidRPr="00F8647B" w:rsidRDefault="002B7351" w:rsidP="00F8647B">
            <w:pPr>
              <w:pStyle w:val="a4"/>
              <w:numPr>
                <w:ilvl w:val="0"/>
                <w:numId w:val="1"/>
              </w:numPr>
              <w:jc w:val="center"/>
              <w:rPr>
                <w:b/>
                <w:bCs/>
                <w:u w:val="single"/>
              </w:rPr>
            </w:pPr>
            <w:r w:rsidRPr="00F8647B">
              <w:rPr>
                <w:b/>
                <w:bCs/>
                <w:u w:val="single"/>
              </w:rPr>
              <w:t>Μεταξύ τέχνης και εκπαίδευσης: το παράδειγμα του μύθου</w:t>
            </w:r>
          </w:p>
          <w:p w:rsidR="002B7351" w:rsidRDefault="002B7351" w:rsidP="00F8647B">
            <w:r w:rsidRPr="005C0B33">
              <w:t xml:space="preserve">Μύθος, ασυνείδητο και πολιτισμός. Μύθος και σύμπτωμα. </w:t>
            </w:r>
            <w:r>
              <w:t>Η χρήση των μύθων από τον Φρόυντ και τον Λακάν: η</w:t>
            </w:r>
            <w:r w:rsidRPr="005C0B33">
              <w:t xml:space="preserve"> έννοια του «οικογενειακού μυθιστορήματος» κατά Φρόυντ και του «ατομικού μύθου του νευρωτικού» κατά Λακάν. </w:t>
            </w:r>
            <w:r>
              <w:t>Η ψυχαναλυτική προσέγγιση των παραμυθιών ως καλλιτεχνικό αλλά και ως εκπαιδευτικό παράδειγμα.</w:t>
            </w:r>
          </w:p>
          <w:p w:rsidR="002B7351" w:rsidRPr="00F05468" w:rsidRDefault="002B7351" w:rsidP="00CB194F">
            <w:pPr>
              <w:numPr>
                <w:ilvl w:val="0"/>
                <w:numId w:val="1"/>
              </w:numPr>
              <w:jc w:val="center"/>
              <w:rPr>
                <w:rFonts w:cs="Times New Roman"/>
                <w:b/>
                <w:bCs/>
                <w:u w:val="single"/>
              </w:rPr>
            </w:pPr>
            <w:r w:rsidRPr="00F05468">
              <w:rPr>
                <w:b/>
                <w:bCs/>
                <w:u w:val="single"/>
              </w:rPr>
              <w:t>Εκπαίδευση και κοινωνική αμφισβήτηση</w:t>
            </w:r>
          </w:p>
          <w:p w:rsidR="002B7351" w:rsidRDefault="002B7351" w:rsidP="00CB194F">
            <w:pPr>
              <w:ind w:left="720"/>
            </w:pPr>
            <w:r>
              <w:t xml:space="preserve">Το εκπαιδευτικό φαινόμενο ως παράδειγμα κοινωνικής αμφισβήτησης και κοινωνικής αποδοχής. </w:t>
            </w:r>
            <w:r w:rsidRPr="00707F02">
              <w:t>Εκπαίδευση και ε</w:t>
            </w:r>
            <w:r>
              <w:t xml:space="preserve">ξέγερση. Το παράδειγμα των ελευθεριακών σχολείων: το εκπαιδευτικό μοντέλο μεταξύ ουτοπίας, φαντασίωσης και κοινωνικής ανατροπής. </w:t>
            </w:r>
          </w:p>
          <w:p w:rsidR="002B7351" w:rsidRDefault="002B7351" w:rsidP="003050DD">
            <w:pPr>
              <w:rPr>
                <w:rFonts w:cs="Times New Roman"/>
              </w:rPr>
            </w:pPr>
          </w:p>
          <w:p w:rsidR="002B7351" w:rsidRPr="00F255C8" w:rsidRDefault="002B7351" w:rsidP="00F255C8">
            <w:pPr>
              <w:spacing w:after="0" w:line="240" w:lineRule="auto"/>
              <w:ind w:left="284"/>
              <w:jc w:val="both"/>
              <w:rPr>
                <w:rFonts w:cs="Times New Roman"/>
                <w:color w:val="002060"/>
                <w:sz w:val="20"/>
                <w:szCs w:val="20"/>
              </w:rPr>
            </w:pPr>
          </w:p>
        </w:tc>
      </w:tr>
    </w:tbl>
    <w:p w:rsidR="002B7351" w:rsidRPr="00050B81" w:rsidRDefault="002B7351"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B7351" w:rsidRPr="006D6484">
        <w:tc>
          <w:tcPr>
            <w:tcW w:w="3306" w:type="dxa"/>
            <w:shd w:val="clear" w:color="auto" w:fill="DDD9C3"/>
          </w:tcPr>
          <w:p w:rsidR="002B7351" w:rsidRPr="00050B81" w:rsidRDefault="002B7351" w:rsidP="00B25922">
            <w:pPr>
              <w:spacing w:after="0" w:line="240" w:lineRule="auto"/>
              <w:jc w:val="right"/>
              <w:rPr>
                <w:rFonts w:cs="Times New Roman"/>
                <w:b/>
                <w:bCs/>
                <w:sz w:val="20"/>
                <w:szCs w:val="20"/>
              </w:rPr>
            </w:pPr>
            <w:r w:rsidRPr="00050B81">
              <w:rPr>
                <w:b/>
                <w:bCs/>
                <w:sz w:val="20"/>
                <w:szCs w:val="20"/>
              </w:rPr>
              <w:lastRenderedPageBreak/>
              <w:t>ΤΡΟΠΟΣ ΠΑΡΑΔΟΣΗΣ</w:t>
            </w:r>
            <w:r>
              <w:rPr>
                <w:rFonts w:cs="Times New Roman"/>
                <w:b/>
                <w:bCs/>
                <w:sz w:val="20"/>
                <w:szCs w:val="20"/>
              </w:rPr>
              <w:br/>
            </w:r>
            <w:r w:rsidRPr="00050B81">
              <w:rPr>
                <w:i/>
                <w:iCs/>
                <w:sz w:val="16"/>
                <w:szCs w:val="16"/>
              </w:rPr>
              <w:t xml:space="preserve">Πρόσωπο με πρόσωπο, Εξ αποστάσεως εκπαίδευση </w:t>
            </w:r>
            <w:r>
              <w:rPr>
                <w:i/>
                <w:iCs/>
                <w:sz w:val="16"/>
                <w:szCs w:val="16"/>
              </w:rPr>
              <w:t>κ.λπ.</w:t>
            </w:r>
          </w:p>
        </w:tc>
        <w:tc>
          <w:tcPr>
            <w:tcW w:w="5166" w:type="dxa"/>
          </w:tcPr>
          <w:p w:rsidR="002B7351" w:rsidRPr="006D6484" w:rsidRDefault="002B7351" w:rsidP="00907017">
            <w:pPr>
              <w:rPr>
                <w:color w:val="002060"/>
              </w:rPr>
            </w:pPr>
            <w:r>
              <w:rPr>
                <w:color w:val="002060"/>
              </w:rPr>
              <w:t xml:space="preserve">Με φυσική παρουσία </w:t>
            </w:r>
            <w:r w:rsidRPr="006D6484">
              <w:rPr>
                <w:color w:val="002060"/>
              </w:rPr>
              <w:t xml:space="preserve">την τάξη </w:t>
            </w:r>
          </w:p>
        </w:tc>
      </w:tr>
      <w:tr w:rsidR="002B7351" w:rsidRPr="006D6484">
        <w:tc>
          <w:tcPr>
            <w:tcW w:w="3306" w:type="dxa"/>
            <w:shd w:val="clear" w:color="auto" w:fill="DDD9C3"/>
          </w:tcPr>
          <w:p w:rsidR="002B7351" w:rsidRPr="00B25922" w:rsidRDefault="002B7351" w:rsidP="00B25922">
            <w:pPr>
              <w:spacing w:after="0" w:line="240" w:lineRule="auto"/>
              <w:jc w:val="right"/>
              <w:rPr>
                <w:rFonts w:cs="Times New Roman"/>
                <w:i/>
                <w:iCs/>
                <w:sz w:val="16"/>
                <w:szCs w:val="16"/>
              </w:rPr>
            </w:pPr>
            <w:r w:rsidRPr="00050B81">
              <w:rPr>
                <w:b/>
                <w:bCs/>
                <w:sz w:val="20"/>
                <w:szCs w:val="20"/>
              </w:rPr>
              <w:t>ΧΡΗΣΗ ΤΕΧΝΟΛΟΓΙΩΝ ΠΛΗΡΟΦΟΡΙΑΣ ΚΑΙ ΕΠΙΚΟΙΝΩΝΙΩΝ</w:t>
            </w:r>
            <w:r>
              <w:rPr>
                <w:rFonts w:cs="Times New Roman"/>
                <w:b/>
                <w:bCs/>
                <w:sz w:val="20"/>
                <w:szCs w:val="20"/>
              </w:rPr>
              <w:br/>
            </w:r>
            <w:r w:rsidRPr="00050B81">
              <w:rPr>
                <w:i/>
                <w:iCs/>
                <w:sz w:val="16"/>
                <w:szCs w:val="16"/>
              </w:rPr>
              <w:t>Χρήση Τ.Π.Ε. στη Διδασκαλία, στην Εργαστηριακή Εκπαίδευση, στην Επικοινωνία με τους φοιτητές</w:t>
            </w:r>
          </w:p>
        </w:tc>
        <w:tc>
          <w:tcPr>
            <w:tcW w:w="5166" w:type="dxa"/>
          </w:tcPr>
          <w:p w:rsidR="002B7351" w:rsidRPr="001D341B" w:rsidRDefault="002B7351" w:rsidP="001D341B">
            <w:pPr>
              <w:spacing w:after="0" w:line="240" w:lineRule="auto"/>
              <w:rPr>
                <w:rFonts w:cs="Times New Roman"/>
                <w:b/>
                <w:bCs/>
                <w:color w:val="002060"/>
                <w:sz w:val="20"/>
                <w:szCs w:val="20"/>
              </w:rPr>
            </w:pPr>
            <w:r w:rsidRPr="006D6484">
              <w:rPr>
                <w:color w:val="002060"/>
              </w:rPr>
              <w:t xml:space="preserve">Υποστήριξη Μαθησιακής διαδικασίας μέσω της ηλεκτρονικής πλατφόρμας </w:t>
            </w:r>
            <w:r w:rsidRPr="006D6484">
              <w:rPr>
                <w:color w:val="002060"/>
                <w:lang w:val="en-US"/>
              </w:rPr>
              <w:t>e</w:t>
            </w:r>
            <w:r w:rsidRPr="006D6484">
              <w:rPr>
                <w:color w:val="002060"/>
              </w:rPr>
              <w:t>-</w:t>
            </w:r>
            <w:r w:rsidRPr="006D6484">
              <w:rPr>
                <w:color w:val="002060"/>
                <w:lang w:val="en-US"/>
              </w:rPr>
              <w:t>class</w:t>
            </w:r>
          </w:p>
        </w:tc>
      </w:tr>
      <w:tr w:rsidR="002B7351" w:rsidRPr="006D6484">
        <w:tc>
          <w:tcPr>
            <w:tcW w:w="3306" w:type="dxa"/>
            <w:shd w:val="clear" w:color="auto" w:fill="DDD9C3"/>
          </w:tcPr>
          <w:p w:rsidR="002B7351" w:rsidRPr="00050B81" w:rsidRDefault="002B7351" w:rsidP="00B25922">
            <w:pPr>
              <w:spacing w:after="0" w:line="240" w:lineRule="auto"/>
              <w:jc w:val="right"/>
              <w:rPr>
                <w:b/>
                <w:bCs/>
                <w:sz w:val="20"/>
                <w:szCs w:val="20"/>
              </w:rPr>
            </w:pPr>
            <w:r w:rsidRPr="00050B81">
              <w:rPr>
                <w:b/>
                <w:bCs/>
                <w:sz w:val="20"/>
                <w:szCs w:val="20"/>
              </w:rPr>
              <w:t>ΟΡΓΑΝΩΣΗ ΔΙΔΑΣΚΑΛΙΑΣ</w:t>
            </w:r>
          </w:p>
          <w:p w:rsidR="002B7351" w:rsidRDefault="002B7351" w:rsidP="00B25922">
            <w:pPr>
              <w:spacing w:after="0" w:line="240" w:lineRule="auto"/>
              <w:jc w:val="both"/>
              <w:rPr>
                <w:rFonts w:cs="Times New Roman"/>
                <w:i/>
                <w:iCs/>
                <w:sz w:val="16"/>
                <w:szCs w:val="16"/>
              </w:rPr>
            </w:pPr>
            <w:r w:rsidRPr="00050B81">
              <w:rPr>
                <w:i/>
                <w:iCs/>
                <w:sz w:val="16"/>
                <w:szCs w:val="16"/>
              </w:rPr>
              <w:t>Περιγράφονται αναλυτικά ο τρόπος και μέθοδοι διδασκαλίας.</w:t>
            </w:r>
          </w:p>
          <w:p w:rsidR="002B7351" w:rsidRDefault="002B7351" w:rsidP="00B25922">
            <w:pPr>
              <w:spacing w:after="0" w:line="240" w:lineRule="auto"/>
              <w:jc w:val="both"/>
              <w:rPr>
                <w:rFonts w:cs="Times New Roman"/>
                <w:i/>
                <w:iCs/>
                <w:sz w:val="16"/>
                <w:szCs w:val="16"/>
              </w:rPr>
            </w:pPr>
            <w:r w:rsidRPr="00050B81">
              <w:rPr>
                <w:i/>
                <w:iCs/>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i/>
                <w:iCs/>
                <w:sz w:val="16"/>
                <w:szCs w:val="16"/>
                <w:lang w:val="en-US"/>
              </w:rPr>
              <w:t>project</w:t>
            </w:r>
            <w:r w:rsidRPr="00050B81">
              <w:rPr>
                <w:i/>
                <w:iCs/>
                <w:sz w:val="16"/>
                <w:szCs w:val="16"/>
              </w:rPr>
              <w:t>), Συγγραφή εργασίας / εργασιών, Καλλιτεχνική δημιουργία, κ.λπ.</w:t>
            </w:r>
          </w:p>
          <w:p w:rsidR="002B7351" w:rsidRPr="00050B81" w:rsidRDefault="002B7351" w:rsidP="00B25922">
            <w:pPr>
              <w:spacing w:after="0" w:line="240" w:lineRule="auto"/>
              <w:jc w:val="both"/>
              <w:rPr>
                <w:rFonts w:cs="Times New Roman"/>
                <w:i/>
                <w:iCs/>
                <w:sz w:val="16"/>
                <w:szCs w:val="16"/>
              </w:rPr>
            </w:pPr>
          </w:p>
          <w:p w:rsidR="002B7351" w:rsidRPr="00050B81" w:rsidRDefault="002B7351" w:rsidP="00B25922">
            <w:pPr>
              <w:spacing w:after="0" w:line="240" w:lineRule="auto"/>
              <w:jc w:val="both"/>
              <w:rPr>
                <w:rFonts w:cs="Times New Roman"/>
                <w:i/>
                <w:iCs/>
                <w:sz w:val="16"/>
                <w:szCs w:val="16"/>
              </w:rPr>
            </w:pPr>
            <w:r w:rsidRPr="00050B81">
              <w:rPr>
                <w:i/>
                <w:iCs/>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i/>
                <w:iCs/>
                <w:sz w:val="16"/>
                <w:szCs w:val="16"/>
                <w:lang w:val="en-US"/>
              </w:rPr>
              <w:t>standards</w:t>
            </w:r>
            <w:r w:rsidRPr="00050B81">
              <w:rPr>
                <w:i/>
                <w:iCs/>
                <w:sz w:val="16"/>
                <w:szCs w:val="16"/>
              </w:rPr>
              <w:t xml:space="preserve"> του </w:t>
            </w:r>
            <w:r w:rsidRPr="00050B81">
              <w:rPr>
                <w:i/>
                <w:iCs/>
                <w:sz w:val="16"/>
                <w:szCs w:val="16"/>
                <w:lang w:val="en-US"/>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B7351" w:rsidRP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B7351" w:rsidRPr="006D6484" w:rsidRDefault="002B7351" w:rsidP="006D6484">
                  <w:pPr>
                    <w:spacing w:after="0" w:line="240" w:lineRule="auto"/>
                    <w:jc w:val="center"/>
                    <w:rPr>
                      <w:b/>
                      <w:bCs/>
                      <w:i/>
                      <w:iCs/>
                      <w:sz w:val="20"/>
                      <w:szCs w:val="20"/>
                    </w:rPr>
                  </w:pPr>
                  <w:r w:rsidRPr="006D6484">
                    <w:rPr>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B7351" w:rsidRPr="006D6484" w:rsidRDefault="002B7351" w:rsidP="006D6484">
                  <w:pPr>
                    <w:spacing w:after="0" w:line="240" w:lineRule="auto"/>
                    <w:jc w:val="center"/>
                    <w:rPr>
                      <w:b/>
                      <w:bCs/>
                      <w:i/>
                      <w:iCs/>
                      <w:sz w:val="20"/>
                      <w:szCs w:val="20"/>
                    </w:rPr>
                  </w:pPr>
                  <w:r w:rsidRPr="006D6484">
                    <w:rPr>
                      <w:b/>
                      <w:bCs/>
                      <w:i/>
                      <w:iCs/>
                      <w:sz w:val="20"/>
                      <w:szCs w:val="20"/>
                    </w:rPr>
                    <w:t>Φόρτος Εργασίας Εξαμήνου</w:t>
                  </w:r>
                </w:p>
              </w:tc>
            </w:tr>
            <w:tr w:rsidR="002B7351" w:rsidRPr="006D6484">
              <w:tc>
                <w:tcPr>
                  <w:tcW w:w="2467" w:type="dxa"/>
                  <w:tcBorders>
                    <w:top w:val="single" w:sz="4" w:space="0" w:color="auto"/>
                    <w:left w:val="single" w:sz="4" w:space="0" w:color="auto"/>
                    <w:bottom w:val="single" w:sz="4" w:space="0" w:color="auto"/>
                    <w:right w:val="single" w:sz="4" w:space="0" w:color="auto"/>
                  </w:tcBorders>
                </w:tcPr>
                <w:p w:rsidR="002B7351" w:rsidRPr="006D6484" w:rsidRDefault="002B7351" w:rsidP="006D6484">
                  <w:pPr>
                    <w:spacing w:after="0" w:line="240" w:lineRule="auto"/>
                    <w:rPr>
                      <w:color w:val="002060"/>
                      <w:sz w:val="20"/>
                      <w:szCs w:val="20"/>
                    </w:rPr>
                  </w:pPr>
                  <w:r w:rsidRPr="006D6484">
                    <w:rPr>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2B7351" w:rsidRPr="006D6484" w:rsidRDefault="002B7351" w:rsidP="006D6484">
                  <w:pPr>
                    <w:spacing w:after="0" w:line="240" w:lineRule="auto"/>
                    <w:jc w:val="center"/>
                    <w:rPr>
                      <w:rFonts w:cs="Times New Roman"/>
                      <w:color w:val="002060"/>
                      <w:sz w:val="20"/>
                      <w:szCs w:val="20"/>
                    </w:rPr>
                  </w:pPr>
                  <w:r>
                    <w:rPr>
                      <w:color w:val="002060"/>
                      <w:sz w:val="20"/>
                      <w:szCs w:val="20"/>
                    </w:rPr>
                    <w:t>39</w:t>
                  </w:r>
                </w:p>
              </w:tc>
            </w:tr>
            <w:tr w:rsidR="002B7351" w:rsidRPr="006D6484">
              <w:tc>
                <w:tcPr>
                  <w:tcW w:w="2467" w:type="dxa"/>
                  <w:tcBorders>
                    <w:top w:val="single" w:sz="4" w:space="0" w:color="auto"/>
                    <w:left w:val="single" w:sz="4" w:space="0" w:color="auto"/>
                    <w:bottom w:val="single" w:sz="4" w:space="0" w:color="auto"/>
                    <w:right w:val="single" w:sz="4" w:space="0" w:color="auto"/>
                  </w:tcBorders>
                </w:tcPr>
                <w:p w:rsidR="002B7351" w:rsidRPr="006D6484" w:rsidRDefault="002B7351" w:rsidP="006D6484">
                  <w:pPr>
                    <w:spacing w:after="0" w:line="240" w:lineRule="auto"/>
                    <w:rPr>
                      <w:color w:val="002060"/>
                      <w:sz w:val="20"/>
                      <w:szCs w:val="20"/>
                    </w:rPr>
                  </w:pPr>
                  <w:r w:rsidRPr="006D6484">
                    <w:rPr>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2B7351" w:rsidRPr="006D6484" w:rsidRDefault="002B7351" w:rsidP="006D6484">
                  <w:pPr>
                    <w:spacing w:after="0" w:line="240" w:lineRule="auto"/>
                    <w:jc w:val="center"/>
                    <w:rPr>
                      <w:rFonts w:cs="Times New Roman"/>
                      <w:color w:val="002060"/>
                      <w:sz w:val="20"/>
                      <w:szCs w:val="20"/>
                    </w:rPr>
                  </w:pPr>
                  <w:r>
                    <w:rPr>
                      <w:color w:val="002060"/>
                      <w:sz w:val="20"/>
                      <w:szCs w:val="20"/>
                    </w:rPr>
                    <w:t>86</w:t>
                  </w:r>
                </w:p>
              </w:tc>
            </w:tr>
            <w:tr w:rsidR="002B7351" w:rsidRPr="006D6484">
              <w:tc>
                <w:tcPr>
                  <w:tcW w:w="2467" w:type="dxa"/>
                  <w:tcBorders>
                    <w:top w:val="single" w:sz="4" w:space="0" w:color="auto"/>
                    <w:left w:val="single" w:sz="4" w:space="0" w:color="auto"/>
                    <w:bottom w:val="single" w:sz="4" w:space="0" w:color="auto"/>
                    <w:right w:val="single" w:sz="4" w:space="0" w:color="auto"/>
                  </w:tcBorders>
                </w:tcPr>
                <w:p w:rsidR="002B7351" w:rsidRPr="006D6484" w:rsidRDefault="002B7351" w:rsidP="006D6484">
                  <w:pPr>
                    <w:spacing w:after="0" w:line="240" w:lineRule="auto"/>
                    <w:rPr>
                      <w:b/>
                      <w:bCs/>
                      <w:i/>
                      <w:iCs/>
                      <w:color w:val="002060"/>
                      <w:sz w:val="20"/>
                      <w:szCs w:val="20"/>
                    </w:rPr>
                  </w:pPr>
                  <w:r w:rsidRPr="006D6484">
                    <w:rPr>
                      <w:b/>
                      <w:bCs/>
                      <w:i/>
                      <w:iCs/>
                      <w:color w:val="002060"/>
                      <w:sz w:val="20"/>
                      <w:szCs w:val="20"/>
                    </w:rPr>
                    <w:t xml:space="preserve">Σύνολο Μαθήματος </w:t>
                  </w:r>
                </w:p>
                <w:p w:rsidR="002B7351" w:rsidRPr="006D6484" w:rsidRDefault="002B7351" w:rsidP="006D6484">
                  <w:pPr>
                    <w:spacing w:after="0" w:line="240" w:lineRule="auto"/>
                    <w:rPr>
                      <w:b/>
                      <w:bCs/>
                      <w:i/>
                      <w:iCs/>
                      <w:color w:val="002060"/>
                      <w:sz w:val="20"/>
                      <w:szCs w:val="20"/>
                    </w:rPr>
                  </w:pPr>
                  <w:r w:rsidRPr="006D6484">
                    <w:rPr>
                      <w:b/>
                      <w:bCs/>
                      <w:i/>
                      <w:iCs/>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2B7351" w:rsidRPr="006D6484" w:rsidRDefault="002B7351" w:rsidP="006D6484">
                  <w:pPr>
                    <w:spacing w:after="0" w:line="240" w:lineRule="auto"/>
                    <w:jc w:val="center"/>
                    <w:rPr>
                      <w:b/>
                      <w:bCs/>
                      <w:i/>
                      <w:iCs/>
                      <w:color w:val="002060"/>
                      <w:sz w:val="20"/>
                      <w:szCs w:val="20"/>
                    </w:rPr>
                  </w:pPr>
                  <w:r w:rsidRPr="006D6484">
                    <w:rPr>
                      <w:b/>
                      <w:bCs/>
                      <w:i/>
                      <w:iCs/>
                      <w:color w:val="002060"/>
                      <w:sz w:val="20"/>
                      <w:szCs w:val="20"/>
                    </w:rPr>
                    <w:t>125</w:t>
                  </w:r>
                </w:p>
              </w:tc>
            </w:tr>
          </w:tbl>
          <w:p w:rsidR="002B7351" w:rsidRPr="00AC770A" w:rsidRDefault="002B7351" w:rsidP="00050B81">
            <w:pPr>
              <w:spacing w:after="0" w:line="240" w:lineRule="auto"/>
              <w:rPr>
                <w:rFonts w:ascii="Tahoma" w:hAnsi="Tahoma" w:cs="Tahoma"/>
              </w:rPr>
            </w:pPr>
          </w:p>
        </w:tc>
      </w:tr>
      <w:tr w:rsidR="002B7351" w:rsidRPr="006D6484">
        <w:tc>
          <w:tcPr>
            <w:tcW w:w="3306" w:type="dxa"/>
          </w:tcPr>
          <w:p w:rsidR="002B7351" w:rsidRPr="00050B81" w:rsidRDefault="002B7351" w:rsidP="00050B81">
            <w:pPr>
              <w:spacing w:after="0" w:line="240" w:lineRule="auto"/>
              <w:jc w:val="right"/>
              <w:rPr>
                <w:b/>
                <w:bCs/>
                <w:sz w:val="20"/>
                <w:szCs w:val="20"/>
              </w:rPr>
            </w:pPr>
            <w:r w:rsidRPr="00050B81">
              <w:rPr>
                <w:b/>
                <w:bCs/>
                <w:sz w:val="20"/>
                <w:szCs w:val="20"/>
              </w:rPr>
              <w:t xml:space="preserve">ΑΞΙΟΛΟΓΗΣΗ ΦΟΙΤΗΤΩΝ </w:t>
            </w:r>
          </w:p>
          <w:p w:rsidR="002B7351" w:rsidRPr="00050B81" w:rsidRDefault="002B7351" w:rsidP="00B25922">
            <w:pPr>
              <w:spacing w:after="0" w:line="240" w:lineRule="auto"/>
              <w:jc w:val="both"/>
              <w:rPr>
                <w:i/>
                <w:iCs/>
                <w:sz w:val="16"/>
                <w:szCs w:val="16"/>
              </w:rPr>
            </w:pPr>
            <w:r w:rsidRPr="00050B81">
              <w:rPr>
                <w:i/>
                <w:iCs/>
                <w:sz w:val="16"/>
                <w:szCs w:val="16"/>
              </w:rPr>
              <w:t>Περιγραφή της διαδικασίας αξιολόγησης</w:t>
            </w:r>
          </w:p>
          <w:p w:rsidR="002B7351" w:rsidRDefault="002B7351" w:rsidP="00B25922">
            <w:pPr>
              <w:spacing w:after="0" w:line="240" w:lineRule="auto"/>
              <w:jc w:val="both"/>
              <w:rPr>
                <w:rFonts w:cs="Times New Roman"/>
                <w:i/>
                <w:iCs/>
                <w:sz w:val="16"/>
                <w:szCs w:val="16"/>
              </w:rPr>
            </w:pPr>
          </w:p>
          <w:p w:rsidR="002B7351" w:rsidRPr="00050B81" w:rsidRDefault="002B7351" w:rsidP="00B25922">
            <w:pPr>
              <w:spacing w:after="0" w:line="240" w:lineRule="auto"/>
              <w:jc w:val="both"/>
              <w:rPr>
                <w:i/>
                <w:iCs/>
                <w:sz w:val="16"/>
                <w:szCs w:val="16"/>
              </w:rPr>
            </w:pPr>
            <w:r w:rsidRPr="00050B81">
              <w:rPr>
                <w:i/>
                <w:iCs/>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B7351" w:rsidRPr="00050B81" w:rsidRDefault="002B7351" w:rsidP="00B25922">
            <w:pPr>
              <w:spacing w:after="0" w:line="240" w:lineRule="auto"/>
              <w:jc w:val="both"/>
              <w:rPr>
                <w:i/>
                <w:iCs/>
                <w:sz w:val="16"/>
                <w:szCs w:val="16"/>
              </w:rPr>
            </w:pPr>
          </w:p>
          <w:p w:rsidR="002B7351" w:rsidRPr="00050B81" w:rsidRDefault="002B7351" w:rsidP="00B25922">
            <w:pPr>
              <w:spacing w:after="0" w:line="240" w:lineRule="auto"/>
              <w:jc w:val="both"/>
              <w:rPr>
                <w:i/>
                <w:iCs/>
                <w:sz w:val="16"/>
                <w:szCs w:val="16"/>
              </w:rPr>
            </w:pPr>
            <w:r w:rsidRPr="00050B81">
              <w:rPr>
                <w:i/>
                <w:iCs/>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2B7351" w:rsidRPr="004D7B83" w:rsidRDefault="002B7351" w:rsidP="008343A9">
            <w:pPr>
              <w:spacing w:after="0" w:line="240" w:lineRule="auto"/>
              <w:rPr>
                <w:rFonts w:cs="Times New Roman"/>
                <w:color w:val="002060"/>
              </w:rPr>
            </w:pPr>
          </w:p>
          <w:p w:rsidR="002B7351" w:rsidRPr="004D7B83" w:rsidRDefault="002B7351" w:rsidP="005F18C1">
            <w:pPr>
              <w:spacing w:after="0" w:line="240" w:lineRule="auto"/>
              <w:ind w:left="267" w:hanging="267"/>
              <w:rPr>
                <w:rFonts w:cs="Times New Roman"/>
                <w:color w:val="002060"/>
              </w:rPr>
            </w:pPr>
            <w:r>
              <w:rPr>
                <w:color w:val="002060"/>
              </w:rPr>
              <w:t>Γ</w:t>
            </w:r>
            <w:r w:rsidRPr="006D6484">
              <w:rPr>
                <w:color w:val="002060"/>
              </w:rPr>
              <w:t>ραπτή τελική εξέταση (</w:t>
            </w:r>
            <w:r>
              <w:rPr>
                <w:color w:val="002060"/>
              </w:rPr>
              <w:t>100</w:t>
            </w:r>
            <w:r w:rsidRPr="006D6484">
              <w:rPr>
                <w:color w:val="002060"/>
              </w:rPr>
              <w:t>%)</w:t>
            </w:r>
            <w:r>
              <w:rPr>
                <w:color w:val="002060"/>
              </w:rPr>
              <w:t xml:space="preserve">στην ελληνική γλώσσα, </w:t>
            </w:r>
            <w:r w:rsidRPr="006D6484">
              <w:rPr>
                <w:color w:val="002060"/>
              </w:rPr>
              <w:t xml:space="preserve"> που περιλαμβάνει</w:t>
            </w:r>
            <w:r>
              <w:rPr>
                <w:color w:val="002060"/>
              </w:rPr>
              <w:t xml:space="preserve"> ερωτήσεις Ανάπτυξης Δοκιμίων.</w:t>
            </w:r>
          </w:p>
          <w:p w:rsidR="002B7351" w:rsidRPr="004D7B83" w:rsidRDefault="002B7351" w:rsidP="00831062">
            <w:pPr>
              <w:spacing w:after="0" w:line="240" w:lineRule="auto"/>
              <w:ind w:left="267" w:hanging="267"/>
              <w:rPr>
                <w:rFonts w:cs="Times New Roman"/>
                <w:color w:val="002060"/>
              </w:rPr>
            </w:pPr>
          </w:p>
        </w:tc>
      </w:tr>
      <w:tr w:rsidR="002B7351" w:rsidRPr="006D6484">
        <w:tc>
          <w:tcPr>
            <w:tcW w:w="3306" w:type="dxa"/>
          </w:tcPr>
          <w:p w:rsidR="002B7351" w:rsidRPr="00050B81" w:rsidRDefault="002B7351" w:rsidP="00050B81">
            <w:pPr>
              <w:spacing w:after="0" w:line="240" w:lineRule="auto"/>
              <w:jc w:val="right"/>
              <w:rPr>
                <w:rFonts w:cs="Times New Roman"/>
                <w:b/>
                <w:bCs/>
                <w:sz w:val="20"/>
                <w:szCs w:val="20"/>
              </w:rPr>
            </w:pPr>
          </w:p>
        </w:tc>
        <w:tc>
          <w:tcPr>
            <w:tcW w:w="5166" w:type="dxa"/>
          </w:tcPr>
          <w:p w:rsidR="002B7351" w:rsidRPr="004D7B83" w:rsidRDefault="002B7351" w:rsidP="008343A9">
            <w:pPr>
              <w:spacing w:after="0" w:line="240" w:lineRule="auto"/>
              <w:rPr>
                <w:rFonts w:cs="Times New Roman"/>
                <w:color w:val="002060"/>
              </w:rPr>
            </w:pPr>
          </w:p>
        </w:tc>
      </w:tr>
    </w:tbl>
    <w:p w:rsidR="002B7351" w:rsidRPr="00050B81" w:rsidRDefault="002B7351" w:rsidP="00050B81">
      <w:pPr>
        <w:widowControl w:val="0"/>
        <w:numPr>
          <w:ilvl w:val="0"/>
          <w:numId w:val="1"/>
        </w:numPr>
        <w:autoSpaceDE w:val="0"/>
        <w:autoSpaceDN w:val="0"/>
        <w:adjustRightInd w:val="0"/>
        <w:spacing w:before="240" w:after="0" w:line="240" w:lineRule="auto"/>
        <w:ind w:left="357" w:hanging="357"/>
        <w:rPr>
          <w:b/>
          <w:bCs/>
          <w:color w:val="000000"/>
          <w:lang w:val="en-US"/>
        </w:rPr>
      </w:pPr>
      <w:r w:rsidRPr="00050B81">
        <w:rPr>
          <w:b/>
          <w:bCs/>
          <w:color w:val="000000"/>
        </w:rPr>
        <w:t>ΣΥΝΙΣΤΩΜΕΝΗ</w:t>
      </w:r>
      <w:r w:rsidRPr="00050B81">
        <w:rPr>
          <w:b/>
          <w:bCs/>
          <w:color w:val="000000"/>
          <w:lang w:val="en-US"/>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B7351" w:rsidRPr="0036558C">
        <w:tc>
          <w:tcPr>
            <w:tcW w:w="8472" w:type="dxa"/>
          </w:tcPr>
          <w:p w:rsidR="002B7351" w:rsidRPr="007A4D13" w:rsidRDefault="002B7351" w:rsidP="00050B81">
            <w:pPr>
              <w:spacing w:after="0" w:line="240" w:lineRule="auto"/>
              <w:jc w:val="both"/>
              <w:rPr>
                <w:rFonts w:ascii="Times New Roman" w:hAnsi="Times New Roman" w:cs="Times New Roman"/>
                <w:sz w:val="20"/>
                <w:szCs w:val="20"/>
              </w:rPr>
            </w:pPr>
          </w:p>
          <w:p w:rsidR="002B7351" w:rsidRPr="007A4D13" w:rsidRDefault="002B7351" w:rsidP="00050B81">
            <w:pPr>
              <w:spacing w:after="0" w:line="240" w:lineRule="auto"/>
              <w:jc w:val="both"/>
              <w:rPr>
                <w:rFonts w:ascii="Times New Roman" w:hAnsi="Times New Roman" w:cs="Times New Roman"/>
                <w:sz w:val="20"/>
                <w:szCs w:val="20"/>
              </w:rPr>
            </w:pPr>
            <w:r w:rsidRPr="007A4D13">
              <w:rPr>
                <w:rFonts w:ascii="Times New Roman" w:hAnsi="Times New Roman" w:cs="Times New Roman"/>
                <w:sz w:val="20"/>
                <w:szCs w:val="20"/>
              </w:rPr>
              <w:t>-Προτεινόμενη Βιβλιογραφία :</w:t>
            </w:r>
          </w:p>
          <w:p w:rsidR="002B7351" w:rsidRPr="00936A82" w:rsidRDefault="002B7351" w:rsidP="008343A9">
            <w:pPr>
              <w:spacing w:after="0" w:line="240" w:lineRule="auto"/>
              <w:jc w:val="both"/>
              <w:rPr>
                <w:color w:val="002060"/>
              </w:rPr>
            </w:pPr>
            <w:r w:rsidRPr="00936A82">
              <w:rPr>
                <w:color w:val="002060"/>
              </w:rPr>
              <w:t xml:space="preserve">1. Ν. Παπαχριστόπουλος (επιμ.), </w:t>
            </w:r>
            <w:r w:rsidRPr="00F3783C">
              <w:rPr>
                <w:i/>
                <w:iCs/>
                <w:color w:val="002060"/>
              </w:rPr>
              <w:t>Εκπαίδευση και εξέγ</w:t>
            </w:r>
            <w:r w:rsidRPr="00936A82">
              <w:rPr>
                <w:color w:val="002060"/>
              </w:rPr>
              <w:t xml:space="preserve">ερση, </w:t>
            </w:r>
            <w:r w:rsidRPr="00936A82">
              <w:rPr>
                <w:color w:val="002060"/>
                <w:lang w:val="en-US"/>
              </w:rPr>
              <w:t>Opportuna</w:t>
            </w:r>
            <w:r w:rsidRPr="00936A82">
              <w:rPr>
                <w:color w:val="002060"/>
              </w:rPr>
              <w:t>, Πάτρα 2018.</w:t>
            </w:r>
          </w:p>
          <w:p w:rsidR="002B7351" w:rsidRPr="00936A82" w:rsidRDefault="002B7351" w:rsidP="008343A9">
            <w:pPr>
              <w:spacing w:after="0" w:line="240" w:lineRule="auto"/>
              <w:jc w:val="both"/>
              <w:rPr>
                <w:color w:val="002060"/>
              </w:rPr>
            </w:pPr>
            <w:r w:rsidRPr="00936A82">
              <w:rPr>
                <w:color w:val="002060"/>
              </w:rPr>
              <w:t xml:space="preserve">2. Ν. Παπαχριστόπουλος, </w:t>
            </w:r>
            <w:r>
              <w:rPr>
                <w:i/>
                <w:iCs/>
                <w:color w:val="002060"/>
              </w:rPr>
              <w:t>Η εικόνα και το γράμμα</w:t>
            </w:r>
            <w:r w:rsidRPr="00936A82">
              <w:rPr>
                <w:color w:val="002060"/>
              </w:rPr>
              <w:t xml:space="preserve">, </w:t>
            </w:r>
            <w:r w:rsidRPr="00936A82">
              <w:rPr>
                <w:color w:val="002060"/>
                <w:lang w:val="en-US"/>
              </w:rPr>
              <w:t>Opportuna</w:t>
            </w:r>
            <w:r w:rsidRPr="00936A82">
              <w:rPr>
                <w:color w:val="002060"/>
              </w:rPr>
              <w:t>, Πάτρα 2018.</w:t>
            </w:r>
          </w:p>
          <w:p w:rsidR="002B7351" w:rsidRPr="00936A82" w:rsidRDefault="002B7351" w:rsidP="008343A9">
            <w:pPr>
              <w:spacing w:after="0" w:line="240" w:lineRule="auto"/>
              <w:jc w:val="both"/>
              <w:rPr>
                <w:color w:val="002060"/>
              </w:rPr>
            </w:pPr>
            <w:r>
              <w:rPr>
                <w:color w:val="002060"/>
              </w:rPr>
              <w:t>3. Μ. Δροσινού</w:t>
            </w:r>
            <w:r w:rsidRPr="00936A82">
              <w:rPr>
                <w:color w:val="002060"/>
              </w:rPr>
              <w:t xml:space="preserve">,  </w:t>
            </w:r>
            <w:r w:rsidRPr="00936A82">
              <w:rPr>
                <w:i/>
                <w:iCs/>
                <w:color w:val="002060"/>
              </w:rPr>
              <w:t>Ειδική αγωγή και εκπαίδευση</w:t>
            </w:r>
            <w:r>
              <w:rPr>
                <w:color w:val="002060"/>
              </w:rPr>
              <w:t xml:space="preserve">, </w:t>
            </w:r>
            <w:r w:rsidRPr="00936A82">
              <w:rPr>
                <w:color w:val="002060"/>
                <w:lang w:val="en-US"/>
              </w:rPr>
              <w:t>Opportuna</w:t>
            </w:r>
            <w:r w:rsidRPr="00936A82">
              <w:rPr>
                <w:color w:val="002060"/>
              </w:rPr>
              <w:t>, Πάτρα 201</w:t>
            </w:r>
            <w:r>
              <w:rPr>
                <w:color w:val="002060"/>
              </w:rPr>
              <w:t>6</w:t>
            </w:r>
            <w:r w:rsidRPr="00936A82">
              <w:rPr>
                <w:color w:val="002060"/>
              </w:rPr>
              <w:t>.</w:t>
            </w:r>
          </w:p>
          <w:p w:rsidR="002B7351" w:rsidRDefault="002B7351" w:rsidP="006C14A2">
            <w:pPr>
              <w:spacing w:after="0" w:line="240" w:lineRule="auto"/>
              <w:jc w:val="both"/>
              <w:rPr>
                <w:rFonts w:cs="Times New Roman"/>
                <w:color w:val="002060"/>
              </w:rPr>
            </w:pPr>
            <w:r w:rsidRPr="00936A82">
              <w:rPr>
                <w:color w:val="002060"/>
              </w:rPr>
              <w:t xml:space="preserve">4. Π.-Λ. Ασσούν, Ο </w:t>
            </w:r>
            <w:r>
              <w:rPr>
                <w:color w:val="002060"/>
              </w:rPr>
              <w:t>Φρόυντ και οι κοινωνικές επιστήμες</w:t>
            </w:r>
            <w:r w:rsidRPr="00936A82">
              <w:rPr>
                <w:color w:val="002060"/>
              </w:rPr>
              <w:t xml:space="preserve">, </w:t>
            </w:r>
            <w:r w:rsidRPr="00936A82">
              <w:rPr>
                <w:color w:val="002060"/>
                <w:lang w:val="en-US"/>
              </w:rPr>
              <w:t>Opportuna</w:t>
            </w:r>
            <w:r w:rsidRPr="00936A82">
              <w:rPr>
                <w:color w:val="002060"/>
              </w:rPr>
              <w:t>, Πάτρα 2018.</w:t>
            </w:r>
          </w:p>
          <w:p w:rsidR="002B7351" w:rsidRPr="00936A82" w:rsidRDefault="002B7351" w:rsidP="006C14A2">
            <w:pPr>
              <w:spacing w:after="0" w:line="240" w:lineRule="auto"/>
              <w:jc w:val="both"/>
              <w:rPr>
                <w:rFonts w:cs="Times New Roman"/>
                <w:color w:val="002060"/>
              </w:rPr>
            </w:pPr>
            <w:r>
              <w:rPr>
                <w:color w:val="002060"/>
              </w:rPr>
              <w:t xml:space="preserve">5. Μ. Πουρκός, </w:t>
            </w:r>
            <w:r w:rsidRPr="00F3783C">
              <w:rPr>
                <w:i/>
                <w:iCs/>
                <w:color w:val="002060"/>
              </w:rPr>
              <w:t>Προοπτικές και όρια της διαλογικότητας στον Μιχαήλ Μπαχτίν. Εφαρμογές στην ψυχολογία, την εκπαίδευση, την τέχνη, τον πολιτισμό</w:t>
            </w:r>
            <w:r>
              <w:rPr>
                <w:color w:val="002060"/>
              </w:rPr>
              <w:t xml:space="preserve">, </w:t>
            </w:r>
            <w:r>
              <w:rPr>
                <w:color w:val="002060"/>
                <w:lang w:val="en-US"/>
              </w:rPr>
              <w:t>Opportuna</w:t>
            </w:r>
            <w:r w:rsidRPr="00936A82">
              <w:rPr>
                <w:color w:val="002060"/>
              </w:rPr>
              <w:t xml:space="preserve">, </w:t>
            </w:r>
            <w:r>
              <w:rPr>
                <w:color w:val="002060"/>
              </w:rPr>
              <w:t xml:space="preserve">Πάτρα 2016. </w:t>
            </w:r>
          </w:p>
          <w:p w:rsidR="002B7351" w:rsidRPr="0036558C" w:rsidRDefault="002B7351" w:rsidP="008343A9">
            <w:pPr>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 </w:t>
            </w:r>
          </w:p>
          <w:p w:rsidR="002B7351" w:rsidRPr="0036558C" w:rsidRDefault="002B7351" w:rsidP="008343A9">
            <w:pPr>
              <w:spacing w:after="0" w:line="240" w:lineRule="auto"/>
              <w:jc w:val="both"/>
              <w:rPr>
                <w:rFonts w:ascii="Times New Roman" w:hAnsi="Times New Roman" w:cs="Times New Roman"/>
                <w:color w:val="002060"/>
                <w:sz w:val="20"/>
                <w:szCs w:val="20"/>
              </w:rPr>
            </w:pPr>
          </w:p>
        </w:tc>
      </w:tr>
    </w:tbl>
    <w:p w:rsidR="002B7351" w:rsidRPr="0036558C" w:rsidRDefault="002B7351" w:rsidP="00050B81">
      <w:pPr>
        <w:spacing w:after="0" w:line="240" w:lineRule="auto"/>
        <w:jc w:val="both"/>
        <w:rPr>
          <w:rFonts w:ascii="Cambria" w:hAnsi="Cambria" w:cs="Cambria"/>
          <w:sz w:val="20"/>
          <w:szCs w:val="20"/>
        </w:rPr>
      </w:pPr>
    </w:p>
    <w:p w:rsidR="002B7351" w:rsidRPr="0036558C" w:rsidRDefault="002B7351" w:rsidP="00050B81">
      <w:pPr>
        <w:spacing w:after="0" w:line="240" w:lineRule="auto"/>
        <w:rPr>
          <w:rFonts w:ascii="Times New Roman" w:hAnsi="Times New Roman" w:cs="Times New Roman"/>
          <w:sz w:val="24"/>
          <w:szCs w:val="24"/>
        </w:rPr>
      </w:pPr>
    </w:p>
    <w:p w:rsidR="002B7351" w:rsidRPr="0036558C" w:rsidRDefault="002B7351">
      <w:pPr>
        <w:rPr>
          <w:rFonts w:cs="Times New Roman"/>
        </w:rPr>
      </w:pPr>
    </w:p>
    <w:sectPr w:rsidR="002B7351" w:rsidRPr="0036558C"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189"/>
    <w:multiLevelType w:val="hybridMultilevel"/>
    <w:tmpl w:val="004A932E"/>
    <w:lvl w:ilvl="0" w:tplc="04080001">
      <w:start w:val="1"/>
      <w:numFmt w:val="bullet"/>
      <w:lvlText w:val=""/>
      <w:lvlJc w:val="left"/>
      <w:pPr>
        <w:tabs>
          <w:tab w:val="num" w:pos="677"/>
        </w:tabs>
        <w:ind w:left="677" w:hanging="360"/>
      </w:pPr>
      <w:rPr>
        <w:rFonts w:ascii="Symbol" w:hAnsi="Symbol" w:hint="default"/>
      </w:rPr>
    </w:lvl>
    <w:lvl w:ilvl="1" w:tplc="04080019">
      <w:start w:val="1"/>
      <w:numFmt w:val="lowerLetter"/>
      <w:lvlText w:val="%2."/>
      <w:lvlJc w:val="left"/>
      <w:pPr>
        <w:tabs>
          <w:tab w:val="num" w:pos="1397"/>
        </w:tabs>
        <w:ind w:left="1397" w:hanging="360"/>
      </w:pPr>
    </w:lvl>
    <w:lvl w:ilvl="2" w:tplc="0408001B">
      <w:start w:val="1"/>
      <w:numFmt w:val="lowerRoman"/>
      <w:lvlText w:val="%3."/>
      <w:lvlJc w:val="right"/>
      <w:pPr>
        <w:tabs>
          <w:tab w:val="num" w:pos="2117"/>
        </w:tabs>
        <w:ind w:left="2117" w:hanging="180"/>
      </w:pPr>
    </w:lvl>
    <w:lvl w:ilvl="3" w:tplc="0408000F">
      <w:start w:val="1"/>
      <w:numFmt w:val="decimal"/>
      <w:lvlText w:val="%4."/>
      <w:lvlJc w:val="left"/>
      <w:pPr>
        <w:tabs>
          <w:tab w:val="num" w:pos="2837"/>
        </w:tabs>
        <w:ind w:left="2837" w:hanging="360"/>
      </w:pPr>
    </w:lvl>
    <w:lvl w:ilvl="4" w:tplc="04080019">
      <w:start w:val="1"/>
      <w:numFmt w:val="lowerLetter"/>
      <w:lvlText w:val="%5."/>
      <w:lvlJc w:val="left"/>
      <w:pPr>
        <w:tabs>
          <w:tab w:val="num" w:pos="3557"/>
        </w:tabs>
        <w:ind w:left="3557" w:hanging="360"/>
      </w:pPr>
    </w:lvl>
    <w:lvl w:ilvl="5" w:tplc="0408001B">
      <w:start w:val="1"/>
      <w:numFmt w:val="lowerRoman"/>
      <w:lvlText w:val="%6."/>
      <w:lvlJc w:val="right"/>
      <w:pPr>
        <w:tabs>
          <w:tab w:val="num" w:pos="4277"/>
        </w:tabs>
        <w:ind w:left="4277" w:hanging="180"/>
      </w:pPr>
    </w:lvl>
    <w:lvl w:ilvl="6" w:tplc="0408000F">
      <w:start w:val="1"/>
      <w:numFmt w:val="decimal"/>
      <w:lvlText w:val="%7."/>
      <w:lvlJc w:val="left"/>
      <w:pPr>
        <w:tabs>
          <w:tab w:val="num" w:pos="4997"/>
        </w:tabs>
        <w:ind w:left="4997" w:hanging="360"/>
      </w:pPr>
    </w:lvl>
    <w:lvl w:ilvl="7" w:tplc="04080019">
      <w:start w:val="1"/>
      <w:numFmt w:val="lowerLetter"/>
      <w:lvlText w:val="%8."/>
      <w:lvlJc w:val="left"/>
      <w:pPr>
        <w:tabs>
          <w:tab w:val="num" w:pos="5717"/>
        </w:tabs>
        <w:ind w:left="5717" w:hanging="360"/>
      </w:pPr>
    </w:lvl>
    <w:lvl w:ilvl="8" w:tplc="0408001B">
      <w:start w:val="1"/>
      <w:numFmt w:val="lowerRoman"/>
      <w:lvlText w:val="%9."/>
      <w:lvlJc w:val="right"/>
      <w:pPr>
        <w:tabs>
          <w:tab w:val="num" w:pos="6437"/>
        </w:tabs>
        <w:ind w:left="6437" w:hanging="180"/>
      </w:p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DCE134B"/>
    <w:multiLevelType w:val="multilevel"/>
    <w:tmpl w:val="8A1020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6703CE"/>
    <w:multiLevelType w:val="hybridMultilevel"/>
    <w:tmpl w:val="DC1261DA"/>
    <w:lvl w:ilvl="0" w:tplc="32B25B0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06B0201"/>
    <w:multiLevelType w:val="multilevel"/>
    <w:tmpl w:val="8A1020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F22353"/>
    <w:multiLevelType w:val="hybridMultilevel"/>
    <w:tmpl w:val="49D014FC"/>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5F8A6BDC"/>
    <w:multiLevelType w:val="hybridMultilevel"/>
    <w:tmpl w:val="34DC643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15:restartNumberingAfterBreak="0">
    <w:nsid w:val="61E60E78"/>
    <w:multiLevelType w:val="hybridMultilevel"/>
    <w:tmpl w:val="744859C0"/>
    <w:lvl w:ilvl="0" w:tplc="30267E0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AFC1BA2"/>
    <w:multiLevelType w:val="hybridMultilevel"/>
    <w:tmpl w:val="90BA92F6"/>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9" w15:restartNumberingAfterBreak="0">
    <w:nsid w:val="6BD80A47"/>
    <w:multiLevelType w:val="hybridMultilevel"/>
    <w:tmpl w:val="FAFAD300"/>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7AF61086"/>
    <w:multiLevelType w:val="multilevel"/>
    <w:tmpl w:val="8A1020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0"/>
  </w:num>
  <w:num w:numId="5">
    <w:abstractNumId w:val="6"/>
  </w:num>
  <w:num w:numId="6">
    <w:abstractNumId w:val="5"/>
  </w:num>
  <w:num w:numId="7">
    <w:abstractNumId w:val="9"/>
  </w:num>
  <w:num w:numId="8">
    <w:abstractNumId w:val="7"/>
  </w:num>
  <w:num w:numId="9">
    <w:abstractNumId w:val="3"/>
  </w:num>
  <w:num w:numId="10">
    <w:abstractNumId w:val="2"/>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01E5B"/>
    <w:rsid w:val="00016103"/>
    <w:rsid w:val="00026AD8"/>
    <w:rsid w:val="00050B81"/>
    <w:rsid w:val="00082B1E"/>
    <w:rsid w:val="000C4FC4"/>
    <w:rsid w:val="000F50AF"/>
    <w:rsid w:val="001176CB"/>
    <w:rsid w:val="00125BAC"/>
    <w:rsid w:val="00175240"/>
    <w:rsid w:val="001A3F9B"/>
    <w:rsid w:val="001A6C60"/>
    <w:rsid w:val="001C4A94"/>
    <w:rsid w:val="001C6DAD"/>
    <w:rsid w:val="001D341B"/>
    <w:rsid w:val="0022018C"/>
    <w:rsid w:val="00240752"/>
    <w:rsid w:val="002B7351"/>
    <w:rsid w:val="002D1248"/>
    <w:rsid w:val="003050DD"/>
    <w:rsid w:val="0032059D"/>
    <w:rsid w:val="0036558C"/>
    <w:rsid w:val="003B45BC"/>
    <w:rsid w:val="004D7B83"/>
    <w:rsid w:val="004E4070"/>
    <w:rsid w:val="00524FB5"/>
    <w:rsid w:val="00570308"/>
    <w:rsid w:val="005933EC"/>
    <w:rsid w:val="005A3FAE"/>
    <w:rsid w:val="005B1323"/>
    <w:rsid w:val="005C0B33"/>
    <w:rsid w:val="005F18C1"/>
    <w:rsid w:val="005F1FD5"/>
    <w:rsid w:val="005F3642"/>
    <w:rsid w:val="00607A7D"/>
    <w:rsid w:val="00616611"/>
    <w:rsid w:val="006216CD"/>
    <w:rsid w:val="00627210"/>
    <w:rsid w:val="006431AF"/>
    <w:rsid w:val="006470EA"/>
    <w:rsid w:val="006C1363"/>
    <w:rsid w:val="006C14A2"/>
    <w:rsid w:val="006C3D88"/>
    <w:rsid w:val="006C5396"/>
    <w:rsid w:val="006D6484"/>
    <w:rsid w:val="006F22ED"/>
    <w:rsid w:val="00701EE2"/>
    <w:rsid w:val="00707F02"/>
    <w:rsid w:val="007262E6"/>
    <w:rsid w:val="00726337"/>
    <w:rsid w:val="00794D2B"/>
    <w:rsid w:val="00796EAF"/>
    <w:rsid w:val="007A4D13"/>
    <w:rsid w:val="007B05DF"/>
    <w:rsid w:val="00831062"/>
    <w:rsid w:val="008343A9"/>
    <w:rsid w:val="00846ADF"/>
    <w:rsid w:val="008A5576"/>
    <w:rsid w:val="00900222"/>
    <w:rsid w:val="00907017"/>
    <w:rsid w:val="00936A82"/>
    <w:rsid w:val="00961BE0"/>
    <w:rsid w:val="00967AEA"/>
    <w:rsid w:val="00974C95"/>
    <w:rsid w:val="009E5AD0"/>
    <w:rsid w:val="00A14229"/>
    <w:rsid w:val="00A166D7"/>
    <w:rsid w:val="00A204D7"/>
    <w:rsid w:val="00A40A85"/>
    <w:rsid w:val="00A45BD0"/>
    <w:rsid w:val="00A57A18"/>
    <w:rsid w:val="00AC770A"/>
    <w:rsid w:val="00AD2605"/>
    <w:rsid w:val="00AE32C4"/>
    <w:rsid w:val="00B25922"/>
    <w:rsid w:val="00B50FC3"/>
    <w:rsid w:val="00B66EDB"/>
    <w:rsid w:val="00B853A3"/>
    <w:rsid w:val="00BF6D32"/>
    <w:rsid w:val="00C63D64"/>
    <w:rsid w:val="00C67E18"/>
    <w:rsid w:val="00C75C07"/>
    <w:rsid w:val="00C94862"/>
    <w:rsid w:val="00CB194F"/>
    <w:rsid w:val="00CE07FC"/>
    <w:rsid w:val="00D72C85"/>
    <w:rsid w:val="00DE7F8C"/>
    <w:rsid w:val="00DF5696"/>
    <w:rsid w:val="00E1555B"/>
    <w:rsid w:val="00EE3A87"/>
    <w:rsid w:val="00F05468"/>
    <w:rsid w:val="00F255C8"/>
    <w:rsid w:val="00F3783C"/>
    <w:rsid w:val="00F41479"/>
    <w:rsid w:val="00F41D5D"/>
    <w:rsid w:val="00F8647B"/>
    <w:rsid w:val="00F927E7"/>
    <w:rsid w:val="00F94999"/>
    <w:rsid w:val="00FA1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DE2919-6B87-4AEF-B307-A30F4EF0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D64"/>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uiPriority w:val="99"/>
    <w:rsid w:val="001D341B"/>
    <w:pPr>
      <w:ind w:left="720"/>
    </w:pPr>
  </w:style>
  <w:style w:type="paragraph" w:styleId="a4">
    <w:name w:val="List Paragraph"/>
    <w:basedOn w:val="a"/>
    <w:uiPriority w:val="99"/>
    <w:qFormat/>
    <w:rsid w:val="008A5576"/>
    <w:pPr>
      <w:ind w:left="720"/>
    </w:pPr>
  </w:style>
  <w:style w:type="paragraph" w:styleId="Web">
    <w:name w:val="Normal (Web)"/>
    <w:basedOn w:val="a"/>
    <w:uiPriority w:val="99"/>
    <w:rsid w:val="00AD2605"/>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295935">
      <w:marLeft w:val="0"/>
      <w:marRight w:val="0"/>
      <w:marTop w:val="0"/>
      <w:marBottom w:val="0"/>
      <w:divBdr>
        <w:top w:val="none" w:sz="0" w:space="0" w:color="auto"/>
        <w:left w:val="none" w:sz="0" w:space="0" w:color="auto"/>
        <w:bottom w:val="none" w:sz="0" w:space="0" w:color="auto"/>
        <w:right w:val="none" w:sz="0" w:space="0" w:color="auto"/>
      </w:divBdr>
    </w:div>
    <w:div w:id="1706295936">
      <w:marLeft w:val="0"/>
      <w:marRight w:val="0"/>
      <w:marTop w:val="0"/>
      <w:marBottom w:val="0"/>
      <w:divBdr>
        <w:top w:val="none" w:sz="0" w:space="0" w:color="auto"/>
        <w:left w:val="none" w:sz="0" w:space="0" w:color="auto"/>
        <w:bottom w:val="none" w:sz="0" w:space="0" w:color="auto"/>
        <w:right w:val="none" w:sz="0" w:space="0" w:color="auto"/>
      </w:divBdr>
    </w:div>
    <w:div w:id="1706295937">
      <w:marLeft w:val="0"/>
      <w:marRight w:val="0"/>
      <w:marTop w:val="0"/>
      <w:marBottom w:val="0"/>
      <w:divBdr>
        <w:top w:val="none" w:sz="0" w:space="0" w:color="auto"/>
        <w:left w:val="none" w:sz="0" w:space="0" w:color="auto"/>
        <w:bottom w:val="none" w:sz="0" w:space="0" w:color="auto"/>
        <w:right w:val="none" w:sz="0" w:space="0" w:color="auto"/>
      </w:divBdr>
    </w:div>
    <w:div w:id="1706295938">
      <w:marLeft w:val="0"/>
      <w:marRight w:val="0"/>
      <w:marTop w:val="0"/>
      <w:marBottom w:val="0"/>
      <w:divBdr>
        <w:top w:val="none" w:sz="0" w:space="0" w:color="auto"/>
        <w:left w:val="none" w:sz="0" w:space="0" w:color="auto"/>
        <w:bottom w:val="none" w:sz="0" w:space="0" w:color="auto"/>
        <w:right w:val="none" w:sz="0" w:space="0" w:color="auto"/>
      </w:divBdr>
    </w:div>
    <w:div w:id="1706295939">
      <w:marLeft w:val="0"/>
      <w:marRight w:val="0"/>
      <w:marTop w:val="0"/>
      <w:marBottom w:val="0"/>
      <w:divBdr>
        <w:top w:val="none" w:sz="0" w:space="0" w:color="auto"/>
        <w:left w:val="none" w:sz="0" w:space="0" w:color="auto"/>
        <w:bottom w:val="none" w:sz="0" w:space="0" w:color="auto"/>
        <w:right w:val="none" w:sz="0" w:space="0" w:color="auto"/>
      </w:divBdr>
    </w:div>
    <w:div w:id="1706295940">
      <w:marLeft w:val="0"/>
      <w:marRight w:val="0"/>
      <w:marTop w:val="0"/>
      <w:marBottom w:val="0"/>
      <w:divBdr>
        <w:top w:val="none" w:sz="0" w:space="0" w:color="auto"/>
        <w:left w:val="none" w:sz="0" w:space="0" w:color="auto"/>
        <w:bottom w:val="none" w:sz="0" w:space="0" w:color="auto"/>
        <w:right w:val="none" w:sz="0" w:space="0" w:color="auto"/>
      </w:divBdr>
    </w:div>
    <w:div w:id="1706295941">
      <w:marLeft w:val="0"/>
      <w:marRight w:val="0"/>
      <w:marTop w:val="0"/>
      <w:marBottom w:val="0"/>
      <w:divBdr>
        <w:top w:val="none" w:sz="0" w:space="0" w:color="auto"/>
        <w:left w:val="none" w:sz="0" w:space="0" w:color="auto"/>
        <w:bottom w:val="none" w:sz="0" w:space="0" w:color="auto"/>
        <w:right w:val="none" w:sz="0" w:space="0" w:color="auto"/>
      </w:divBdr>
    </w:div>
    <w:div w:id="1706295942">
      <w:marLeft w:val="0"/>
      <w:marRight w:val="0"/>
      <w:marTop w:val="0"/>
      <w:marBottom w:val="0"/>
      <w:divBdr>
        <w:top w:val="none" w:sz="0" w:space="0" w:color="auto"/>
        <w:left w:val="none" w:sz="0" w:space="0" w:color="auto"/>
        <w:bottom w:val="none" w:sz="0" w:space="0" w:color="auto"/>
        <w:right w:val="none" w:sz="0" w:space="0" w:color="auto"/>
      </w:divBdr>
    </w:div>
    <w:div w:id="1706295943">
      <w:marLeft w:val="0"/>
      <w:marRight w:val="0"/>
      <w:marTop w:val="0"/>
      <w:marBottom w:val="0"/>
      <w:divBdr>
        <w:top w:val="none" w:sz="0" w:space="0" w:color="auto"/>
        <w:left w:val="none" w:sz="0" w:space="0" w:color="auto"/>
        <w:bottom w:val="none" w:sz="0" w:space="0" w:color="auto"/>
        <w:right w:val="none" w:sz="0" w:space="0" w:color="auto"/>
      </w:divBdr>
    </w:div>
    <w:div w:id="1706295944">
      <w:marLeft w:val="0"/>
      <w:marRight w:val="0"/>
      <w:marTop w:val="0"/>
      <w:marBottom w:val="0"/>
      <w:divBdr>
        <w:top w:val="none" w:sz="0" w:space="0" w:color="auto"/>
        <w:left w:val="none" w:sz="0" w:space="0" w:color="auto"/>
        <w:bottom w:val="none" w:sz="0" w:space="0" w:color="auto"/>
        <w:right w:val="none" w:sz="0" w:space="0" w:color="auto"/>
      </w:divBdr>
    </w:div>
    <w:div w:id="1706295945">
      <w:marLeft w:val="0"/>
      <w:marRight w:val="0"/>
      <w:marTop w:val="0"/>
      <w:marBottom w:val="0"/>
      <w:divBdr>
        <w:top w:val="none" w:sz="0" w:space="0" w:color="auto"/>
        <w:left w:val="none" w:sz="0" w:space="0" w:color="auto"/>
        <w:bottom w:val="none" w:sz="0" w:space="0" w:color="auto"/>
        <w:right w:val="none" w:sz="0" w:space="0" w:color="auto"/>
      </w:divBdr>
    </w:div>
    <w:div w:id="1706295946">
      <w:marLeft w:val="0"/>
      <w:marRight w:val="0"/>
      <w:marTop w:val="0"/>
      <w:marBottom w:val="0"/>
      <w:divBdr>
        <w:top w:val="none" w:sz="0" w:space="0" w:color="auto"/>
        <w:left w:val="none" w:sz="0" w:space="0" w:color="auto"/>
        <w:bottom w:val="none" w:sz="0" w:space="0" w:color="auto"/>
        <w:right w:val="none" w:sz="0" w:space="0" w:color="auto"/>
      </w:divBdr>
    </w:div>
    <w:div w:id="1706295947">
      <w:marLeft w:val="0"/>
      <w:marRight w:val="0"/>
      <w:marTop w:val="0"/>
      <w:marBottom w:val="0"/>
      <w:divBdr>
        <w:top w:val="none" w:sz="0" w:space="0" w:color="auto"/>
        <w:left w:val="none" w:sz="0" w:space="0" w:color="auto"/>
        <w:bottom w:val="none" w:sz="0" w:space="0" w:color="auto"/>
        <w:right w:val="none" w:sz="0" w:space="0" w:color="auto"/>
      </w:divBdr>
    </w:div>
    <w:div w:id="1706295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5694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ipsil</dc:creator>
  <cp:keywords/>
  <dc:description/>
  <cp:lastModifiedBy>Γιώργος</cp:lastModifiedBy>
  <cp:revision>2</cp:revision>
  <dcterms:created xsi:type="dcterms:W3CDTF">2018-11-24T12:21:00Z</dcterms:created>
  <dcterms:modified xsi:type="dcterms:W3CDTF">2018-11-24T12:21:00Z</dcterms:modified>
</cp:coreProperties>
</file>