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5772" w:rsidRPr="00050B81" w:rsidRDefault="00E15772" w:rsidP="00050B81">
      <w:pPr>
        <w:spacing w:before="120" w:after="0"/>
        <w:jc w:val="center"/>
        <w:rPr>
          <w:rFonts w:cs="Times New Roman"/>
          <w:sz w:val="24"/>
          <w:szCs w:val="24"/>
        </w:rPr>
      </w:pPr>
      <w:bookmarkStart w:id="0" w:name="_GoBack"/>
      <w:bookmarkEnd w:id="0"/>
      <w:r w:rsidRPr="00050B81">
        <w:rPr>
          <w:b/>
          <w:bCs/>
          <w:sz w:val="24"/>
          <w:szCs w:val="24"/>
        </w:rPr>
        <w:t>ΠΕΡΙΓΡΑΜΜΑ ΜΑΘΗΜΑΤΟΣ</w:t>
      </w:r>
    </w:p>
    <w:p w:rsidR="00E15772" w:rsidRPr="00050B81" w:rsidRDefault="00E15772" w:rsidP="00050B81">
      <w:pPr>
        <w:widowControl w:val="0"/>
        <w:numPr>
          <w:ilvl w:val="0"/>
          <w:numId w:val="1"/>
        </w:numPr>
        <w:autoSpaceDE w:val="0"/>
        <w:autoSpaceDN w:val="0"/>
        <w:adjustRightInd w:val="0"/>
        <w:spacing w:before="120" w:after="0" w:line="240" w:lineRule="auto"/>
        <w:ind w:left="357" w:hanging="357"/>
        <w:rPr>
          <w:b/>
          <w:bCs/>
          <w:color w:val="000000"/>
          <w:lang w:val="en-US"/>
        </w:rPr>
      </w:pPr>
      <w:r w:rsidRPr="00050B81">
        <w:rPr>
          <w:b/>
          <w:bCs/>
          <w:color w:val="000000"/>
          <w:lang w:val="en-US"/>
        </w:rPr>
        <w:t>ΓΕΝΙΚΑ</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05"/>
        <w:gridCol w:w="1135"/>
        <w:gridCol w:w="1297"/>
        <w:gridCol w:w="1208"/>
        <w:gridCol w:w="493"/>
        <w:gridCol w:w="1098"/>
      </w:tblGrid>
      <w:tr w:rsidR="00E15772" w:rsidRPr="006D6484">
        <w:tc>
          <w:tcPr>
            <w:tcW w:w="3205" w:type="dxa"/>
            <w:shd w:val="clear" w:color="auto" w:fill="DDD9C3"/>
          </w:tcPr>
          <w:p w:rsidR="00E15772" w:rsidRPr="00050B81" w:rsidRDefault="00E15772" w:rsidP="00050B81">
            <w:pPr>
              <w:spacing w:after="0" w:line="240" w:lineRule="auto"/>
              <w:jc w:val="right"/>
              <w:rPr>
                <w:b/>
                <w:bCs/>
                <w:sz w:val="20"/>
                <w:szCs w:val="20"/>
              </w:rPr>
            </w:pPr>
            <w:r w:rsidRPr="00050B81">
              <w:rPr>
                <w:b/>
                <w:bCs/>
                <w:sz w:val="20"/>
                <w:szCs w:val="20"/>
              </w:rPr>
              <w:t>ΣΧΟΛΗ</w:t>
            </w:r>
          </w:p>
        </w:tc>
        <w:tc>
          <w:tcPr>
            <w:tcW w:w="5231" w:type="dxa"/>
            <w:gridSpan w:val="5"/>
          </w:tcPr>
          <w:p w:rsidR="00E15772" w:rsidRPr="00050B81" w:rsidRDefault="00E15772" w:rsidP="00050B81">
            <w:pPr>
              <w:spacing w:after="0" w:line="240" w:lineRule="auto"/>
              <w:rPr>
                <w:rFonts w:cs="Times New Roman"/>
                <w:color w:val="002060"/>
                <w:sz w:val="20"/>
                <w:szCs w:val="20"/>
                <w:lang w:val="en-US"/>
              </w:rPr>
            </w:pPr>
            <w:r>
              <w:rPr>
                <w:color w:val="002060"/>
                <w:sz w:val="20"/>
                <w:szCs w:val="20"/>
              </w:rPr>
              <w:t>ΑΝΘΡΩΠΙΣΤΙΚΩΝ ΚΑΙ ΚΟΙΝΩΝΙΚΩΝ ΕΠΙΣΤΗΜΩΝ</w:t>
            </w:r>
          </w:p>
        </w:tc>
      </w:tr>
      <w:tr w:rsidR="00E15772" w:rsidRPr="006D6484">
        <w:tc>
          <w:tcPr>
            <w:tcW w:w="3205" w:type="dxa"/>
            <w:shd w:val="clear" w:color="auto" w:fill="DDD9C3"/>
          </w:tcPr>
          <w:p w:rsidR="00E15772" w:rsidRPr="00050B81" w:rsidRDefault="00E15772" w:rsidP="00050B81">
            <w:pPr>
              <w:spacing w:after="0" w:line="240" w:lineRule="auto"/>
              <w:jc w:val="right"/>
              <w:rPr>
                <w:b/>
                <w:bCs/>
                <w:sz w:val="20"/>
                <w:szCs w:val="20"/>
              </w:rPr>
            </w:pPr>
            <w:r w:rsidRPr="00050B81">
              <w:rPr>
                <w:b/>
                <w:bCs/>
                <w:sz w:val="20"/>
                <w:szCs w:val="20"/>
              </w:rPr>
              <w:t>ΤΜΗΜΑ</w:t>
            </w:r>
          </w:p>
        </w:tc>
        <w:tc>
          <w:tcPr>
            <w:tcW w:w="5231" w:type="dxa"/>
            <w:gridSpan w:val="5"/>
          </w:tcPr>
          <w:p w:rsidR="00E15772" w:rsidRPr="00050B81" w:rsidRDefault="00E15772" w:rsidP="00050B81">
            <w:pPr>
              <w:spacing w:after="0" w:line="240" w:lineRule="auto"/>
              <w:rPr>
                <w:rFonts w:cs="Times New Roman"/>
                <w:color w:val="002060"/>
                <w:sz w:val="20"/>
                <w:szCs w:val="20"/>
                <w:lang w:val="en-US"/>
              </w:rPr>
            </w:pPr>
            <w:r>
              <w:rPr>
                <w:color w:val="002060"/>
                <w:sz w:val="20"/>
                <w:szCs w:val="20"/>
              </w:rPr>
              <w:t>ΦΙΛΟΛΟΓΙΑΣ</w:t>
            </w:r>
          </w:p>
        </w:tc>
      </w:tr>
      <w:tr w:rsidR="00E15772" w:rsidRPr="006D6484">
        <w:tc>
          <w:tcPr>
            <w:tcW w:w="3205" w:type="dxa"/>
            <w:shd w:val="clear" w:color="auto" w:fill="DDD9C3"/>
          </w:tcPr>
          <w:p w:rsidR="00E15772" w:rsidRPr="00050B81" w:rsidRDefault="00E15772" w:rsidP="00050B81">
            <w:pPr>
              <w:spacing w:after="0" w:line="240" w:lineRule="auto"/>
              <w:jc w:val="right"/>
              <w:rPr>
                <w:b/>
                <w:bCs/>
                <w:sz w:val="20"/>
                <w:szCs w:val="20"/>
              </w:rPr>
            </w:pPr>
            <w:r w:rsidRPr="00050B81">
              <w:rPr>
                <w:b/>
                <w:bCs/>
                <w:sz w:val="20"/>
                <w:szCs w:val="20"/>
              </w:rPr>
              <w:t xml:space="preserve">ΕΠΙΠΕΔΟ ΣΠΟΥΔΩΝ </w:t>
            </w:r>
          </w:p>
        </w:tc>
        <w:tc>
          <w:tcPr>
            <w:tcW w:w="5231" w:type="dxa"/>
            <w:gridSpan w:val="5"/>
          </w:tcPr>
          <w:p w:rsidR="00E15772" w:rsidRPr="00050B81" w:rsidRDefault="00E15772" w:rsidP="00050B81">
            <w:pPr>
              <w:spacing w:after="0" w:line="240" w:lineRule="auto"/>
              <w:rPr>
                <w:rFonts w:cs="Times New Roman"/>
                <w:color w:val="002060"/>
                <w:sz w:val="20"/>
                <w:szCs w:val="20"/>
              </w:rPr>
            </w:pPr>
            <w:r>
              <w:rPr>
                <w:i/>
                <w:iCs/>
                <w:color w:val="002060"/>
                <w:sz w:val="18"/>
                <w:szCs w:val="18"/>
              </w:rPr>
              <w:t>Προπτυχιακό</w:t>
            </w:r>
          </w:p>
        </w:tc>
      </w:tr>
      <w:tr w:rsidR="00E15772" w:rsidRPr="006D6484">
        <w:tc>
          <w:tcPr>
            <w:tcW w:w="3205" w:type="dxa"/>
            <w:shd w:val="clear" w:color="auto" w:fill="DDD9C3"/>
          </w:tcPr>
          <w:p w:rsidR="00E15772" w:rsidRPr="001A3F9B" w:rsidRDefault="00E15772" w:rsidP="00050B81">
            <w:pPr>
              <w:spacing w:after="0" w:line="240" w:lineRule="auto"/>
              <w:jc w:val="right"/>
              <w:rPr>
                <w:rFonts w:cs="Times New Roman"/>
                <w:b/>
                <w:bCs/>
                <w:sz w:val="20"/>
                <w:szCs w:val="20"/>
                <w:lang w:val="en-US"/>
              </w:rPr>
            </w:pPr>
            <w:r>
              <w:rPr>
                <w:b/>
                <w:bCs/>
                <w:sz w:val="20"/>
                <w:szCs w:val="20"/>
              </w:rPr>
              <w:t>ΚΩΔΙΚΟΣ ΜΑΘΗΜΑΤΟΣ</w:t>
            </w:r>
          </w:p>
        </w:tc>
        <w:tc>
          <w:tcPr>
            <w:tcW w:w="1135" w:type="dxa"/>
          </w:tcPr>
          <w:p w:rsidR="00E15772" w:rsidRPr="0032059D" w:rsidRDefault="00E15772" w:rsidP="00050B81">
            <w:pPr>
              <w:spacing w:after="0" w:line="240" w:lineRule="auto"/>
              <w:rPr>
                <w:rFonts w:cs="Times New Roman"/>
                <w:color w:val="17365D"/>
                <w:sz w:val="20"/>
                <w:szCs w:val="20"/>
              </w:rPr>
            </w:pPr>
            <w:r w:rsidRPr="00A166D7">
              <w:rPr>
                <w:color w:val="17365D"/>
                <w:sz w:val="20"/>
                <w:szCs w:val="20"/>
                <w:highlight w:val="yellow"/>
              </w:rPr>
              <w:t>……………..</w:t>
            </w:r>
          </w:p>
        </w:tc>
        <w:tc>
          <w:tcPr>
            <w:tcW w:w="2505" w:type="dxa"/>
            <w:gridSpan w:val="2"/>
            <w:shd w:val="clear" w:color="auto" w:fill="DDD9C3"/>
          </w:tcPr>
          <w:p w:rsidR="00E15772" w:rsidRPr="001A3F9B" w:rsidRDefault="00E15772" w:rsidP="00050B81">
            <w:pPr>
              <w:spacing w:after="0" w:line="240" w:lineRule="auto"/>
              <w:jc w:val="right"/>
              <w:rPr>
                <w:rFonts w:cs="Times New Roman"/>
                <w:b/>
                <w:bCs/>
                <w:sz w:val="20"/>
                <w:szCs w:val="20"/>
                <w:lang w:val="en-US"/>
              </w:rPr>
            </w:pPr>
            <w:r>
              <w:rPr>
                <w:b/>
                <w:bCs/>
                <w:sz w:val="20"/>
                <w:szCs w:val="20"/>
              </w:rPr>
              <w:t>ΕΞΑΜΗΝΟ ΣΠΟΥΔΩΝ</w:t>
            </w:r>
          </w:p>
        </w:tc>
        <w:tc>
          <w:tcPr>
            <w:tcW w:w="1591" w:type="dxa"/>
            <w:gridSpan w:val="2"/>
          </w:tcPr>
          <w:p w:rsidR="00E15772" w:rsidRPr="001D341B" w:rsidRDefault="00E15772" w:rsidP="00050B81">
            <w:pPr>
              <w:spacing w:after="0" w:line="240" w:lineRule="auto"/>
              <w:rPr>
                <w:rFonts w:cs="Times New Roman"/>
                <w:color w:val="002060"/>
                <w:sz w:val="20"/>
                <w:szCs w:val="20"/>
              </w:rPr>
            </w:pPr>
            <w:r>
              <w:rPr>
                <w:color w:val="002060"/>
                <w:sz w:val="20"/>
                <w:szCs w:val="20"/>
              </w:rPr>
              <w:t>Ζ</w:t>
            </w:r>
          </w:p>
        </w:tc>
      </w:tr>
      <w:tr w:rsidR="00E15772" w:rsidRPr="006D6484">
        <w:trPr>
          <w:trHeight w:val="375"/>
        </w:trPr>
        <w:tc>
          <w:tcPr>
            <w:tcW w:w="3205" w:type="dxa"/>
            <w:shd w:val="clear" w:color="auto" w:fill="DDD9C3"/>
            <w:vAlign w:val="center"/>
          </w:tcPr>
          <w:p w:rsidR="00E15772" w:rsidRPr="00050B81" w:rsidRDefault="00E15772" w:rsidP="001A3F9B">
            <w:pPr>
              <w:spacing w:after="0" w:line="240" w:lineRule="auto"/>
              <w:jc w:val="right"/>
              <w:rPr>
                <w:b/>
                <w:bCs/>
                <w:sz w:val="20"/>
                <w:szCs w:val="20"/>
              </w:rPr>
            </w:pPr>
            <w:r w:rsidRPr="00050B81">
              <w:rPr>
                <w:b/>
                <w:bCs/>
                <w:sz w:val="20"/>
                <w:szCs w:val="20"/>
              </w:rPr>
              <w:t>ΤΙΤΛΟΣ ΜΑΘΗΜΑΤΟΣ</w:t>
            </w:r>
          </w:p>
        </w:tc>
        <w:tc>
          <w:tcPr>
            <w:tcW w:w="5231" w:type="dxa"/>
            <w:gridSpan w:val="5"/>
            <w:vAlign w:val="center"/>
          </w:tcPr>
          <w:p w:rsidR="00E15772" w:rsidRPr="001D341B" w:rsidRDefault="00E15772" w:rsidP="001A3F9B">
            <w:pPr>
              <w:spacing w:after="0" w:line="240" w:lineRule="auto"/>
              <w:rPr>
                <w:rFonts w:cs="Times New Roman"/>
                <w:sz w:val="20"/>
                <w:szCs w:val="20"/>
              </w:rPr>
            </w:pPr>
            <w:r>
              <w:rPr>
                <w:color w:val="002060"/>
                <w:sz w:val="20"/>
                <w:szCs w:val="20"/>
              </w:rPr>
              <w:t>Λογοτεχνία και ψυχανάλυση</w:t>
            </w:r>
          </w:p>
        </w:tc>
      </w:tr>
      <w:tr w:rsidR="00E15772" w:rsidRPr="006D6484">
        <w:trPr>
          <w:trHeight w:val="196"/>
        </w:trPr>
        <w:tc>
          <w:tcPr>
            <w:tcW w:w="5637" w:type="dxa"/>
            <w:gridSpan w:val="3"/>
            <w:shd w:val="clear" w:color="auto" w:fill="DDD9C3"/>
            <w:vAlign w:val="center"/>
          </w:tcPr>
          <w:p w:rsidR="00E15772" w:rsidRPr="00050B81" w:rsidRDefault="00E15772" w:rsidP="00050B81">
            <w:pPr>
              <w:spacing w:after="0" w:line="240" w:lineRule="auto"/>
              <w:jc w:val="center"/>
              <w:rPr>
                <w:rFonts w:cs="Times New Roman"/>
                <w:b/>
                <w:bCs/>
                <w:sz w:val="20"/>
                <w:szCs w:val="20"/>
              </w:rPr>
            </w:pPr>
            <w:r w:rsidRPr="00050B81">
              <w:rPr>
                <w:b/>
                <w:bCs/>
                <w:sz w:val="20"/>
                <w:szCs w:val="20"/>
              </w:rPr>
              <w:t>ΑΥΤΟΤΕΛΕΙΣ ΔΙΔΑΚΤΙΚΕΣ ΔΡΑ</w:t>
            </w:r>
            <w:r>
              <w:rPr>
                <w:b/>
                <w:bCs/>
                <w:sz w:val="20"/>
                <w:szCs w:val="20"/>
              </w:rPr>
              <w:t>Σ</w:t>
            </w:r>
            <w:r w:rsidRPr="00050B81">
              <w:rPr>
                <w:b/>
                <w:bCs/>
                <w:sz w:val="20"/>
                <w:szCs w:val="20"/>
              </w:rPr>
              <w:t xml:space="preserve">ΤΗΡΙΟΤΗΤΕΣ </w:t>
            </w:r>
            <w:r w:rsidRPr="00050B81">
              <w:rPr>
                <w:b/>
                <w:bCs/>
                <w:sz w:val="20"/>
                <w:szCs w:val="20"/>
              </w:rPr>
              <w:br/>
            </w:r>
            <w:r w:rsidRPr="00050B81">
              <w:rPr>
                <w:i/>
                <w:iCs/>
                <w:sz w:val="18"/>
                <w:szCs w:val="18"/>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701" w:type="dxa"/>
            <w:gridSpan w:val="2"/>
            <w:shd w:val="clear" w:color="auto" w:fill="DDD9C3"/>
            <w:vAlign w:val="center"/>
          </w:tcPr>
          <w:p w:rsidR="00E15772" w:rsidRPr="00050B81" w:rsidRDefault="00E15772" w:rsidP="00050B81">
            <w:pPr>
              <w:spacing w:after="0" w:line="240" w:lineRule="auto"/>
              <w:jc w:val="center"/>
              <w:rPr>
                <w:b/>
                <w:bCs/>
                <w:sz w:val="20"/>
                <w:szCs w:val="20"/>
              </w:rPr>
            </w:pPr>
            <w:r w:rsidRPr="00050B81">
              <w:rPr>
                <w:b/>
                <w:bCs/>
                <w:sz w:val="20"/>
                <w:szCs w:val="20"/>
              </w:rPr>
              <w:t>ΕΒΔΟΜΑΔΙΑΙΕΣ</w:t>
            </w:r>
            <w:r w:rsidRPr="00050B81">
              <w:rPr>
                <w:b/>
                <w:bCs/>
                <w:sz w:val="20"/>
                <w:szCs w:val="20"/>
              </w:rPr>
              <w:br/>
              <w:t>ΩΡΕΣ Δ</w:t>
            </w:r>
            <w:r w:rsidRPr="001A3F9B">
              <w:rPr>
                <w:b/>
                <w:bCs/>
                <w:sz w:val="20"/>
                <w:szCs w:val="20"/>
                <w:shd w:val="clear" w:color="auto" w:fill="DDD9C3"/>
              </w:rPr>
              <w:t>ΙΔ</w:t>
            </w:r>
            <w:r w:rsidRPr="00050B81">
              <w:rPr>
                <w:b/>
                <w:bCs/>
                <w:sz w:val="20"/>
                <w:szCs w:val="20"/>
              </w:rPr>
              <w:t>ΑΣΚΑΛΙΑΣ</w:t>
            </w:r>
          </w:p>
        </w:tc>
        <w:tc>
          <w:tcPr>
            <w:tcW w:w="1098" w:type="dxa"/>
            <w:shd w:val="clear" w:color="auto" w:fill="DDD9C3"/>
            <w:vAlign w:val="center"/>
          </w:tcPr>
          <w:p w:rsidR="00E15772" w:rsidRPr="00050B81" w:rsidRDefault="00E15772" w:rsidP="00050B81">
            <w:pPr>
              <w:spacing w:after="0" w:line="240" w:lineRule="auto"/>
              <w:jc w:val="center"/>
              <w:rPr>
                <w:b/>
                <w:bCs/>
                <w:sz w:val="20"/>
                <w:szCs w:val="20"/>
              </w:rPr>
            </w:pPr>
            <w:r w:rsidRPr="00050B81">
              <w:rPr>
                <w:b/>
                <w:bCs/>
                <w:sz w:val="20"/>
                <w:szCs w:val="20"/>
              </w:rPr>
              <w:t>ΠΙΣΤΩΤΙΚΕΣ ΜΟΝΑΔΕΣ</w:t>
            </w:r>
          </w:p>
        </w:tc>
      </w:tr>
      <w:tr w:rsidR="00E15772" w:rsidRPr="006D6484">
        <w:trPr>
          <w:trHeight w:val="194"/>
        </w:trPr>
        <w:tc>
          <w:tcPr>
            <w:tcW w:w="5637" w:type="dxa"/>
            <w:gridSpan w:val="3"/>
          </w:tcPr>
          <w:p w:rsidR="00E15772" w:rsidRPr="00726337" w:rsidRDefault="00E15772" w:rsidP="00616611">
            <w:pPr>
              <w:spacing w:after="0" w:line="240" w:lineRule="auto"/>
              <w:jc w:val="right"/>
              <w:rPr>
                <w:rFonts w:cs="Times New Roman"/>
                <w:color w:val="002060"/>
                <w:sz w:val="20"/>
                <w:szCs w:val="20"/>
              </w:rPr>
            </w:pPr>
            <w:r>
              <w:rPr>
                <w:color w:val="002060"/>
                <w:sz w:val="20"/>
                <w:szCs w:val="20"/>
              </w:rPr>
              <w:t xml:space="preserve">Διαλέξεις </w:t>
            </w:r>
          </w:p>
        </w:tc>
        <w:tc>
          <w:tcPr>
            <w:tcW w:w="1701" w:type="dxa"/>
            <w:gridSpan w:val="2"/>
          </w:tcPr>
          <w:p w:rsidR="00E15772" w:rsidRPr="00726337" w:rsidRDefault="00E15772" w:rsidP="00726337">
            <w:pPr>
              <w:spacing w:after="0" w:line="240" w:lineRule="auto"/>
              <w:jc w:val="center"/>
              <w:rPr>
                <w:rFonts w:cs="Times New Roman"/>
                <w:color w:val="002060"/>
                <w:sz w:val="20"/>
                <w:szCs w:val="20"/>
              </w:rPr>
            </w:pPr>
            <w:r>
              <w:rPr>
                <w:color w:val="002060"/>
                <w:sz w:val="20"/>
                <w:szCs w:val="20"/>
              </w:rPr>
              <w:t xml:space="preserve">3 </w:t>
            </w:r>
          </w:p>
        </w:tc>
        <w:tc>
          <w:tcPr>
            <w:tcW w:w="1098" w:type="dxa"/>
          </w:tcPr>
          <w:p w:rsidR="00E15772" w:rsidRPr="00726337" w:rsidRDefault="00E15772" w:rsidP="00907017">
            <w:pPr>
              <w:spacing w:after="0" w:line="240" w:lineRule="auto"/>
              <w:jc w:val="center"/>
              <w:rPr>
                <w:rFonts w:cs="Times New Roman"/>
                <w:color w:val="002060"/>
                <w:sz w:val="20"/>
                <w:szCs w:val="20"/>
              </w:rPr>
            </w:pPr>
            <w:r>
              <w:rPr>
                <w:color w:val="002060"/>
                <w:sz w:val="20"/>
                <w:szCs w:val="20"/>
              </w:rPr>
              <w:t>5</w:t>
            </w:r>
          </w:p>
        </w:tc>
      </w:tr>
      <w:tr w:rsidR="00E15772" w:rsidRPr="006D6484">
        <w:trPr>
          <w:trHeight w:val="194"/>
        </w:trPr>
        <w:tc>
          <w:tcPr>
            <w:tcW w:w="5637" w:type="dxa"/>
            <w:gridSpan w:val="3"/>
            <w:shd w:val="clear" w:color="auto" w:fill="DDD9C3"/>
          </w:tcPr>
          <w:p w:rsidR="00E15772" w:rsidRPr="00050B81" w:rsidRDefault="00E15772" w:rsidP="00050B81">
            <w:pPr>
              <w:spacing w:after="0" w:line="240" w:lineRule="auto"/>
              <w:rPr>
                <w:i/>
                <w:iCs/>
                <w:sz w:val="18"/>
                <w:szCs w:val="18"/>
              </w:rPr>
            </w:pPr>
            <w:r w:rsidRPr="00050B81">
              <w:rPr>
                <w:i/>
                <w:iCs/>
                <w:sz w:val="18"/>
                <w:szCs w:val="18"/>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701" w:type="dxa"/>
            <w:gridSpan w:val="2"/>
          </w:tcPr>
          <w:p w:rsidR="00E15772" w:rsidRPr="00050B81" w:rsidRDefault="00E15772" w:rsidP="00050B81">
            <w:pPr>
              <w:spacing w:after="0" w:line="240" w:lineRule="auto"/>
              <w:jc w:val="right"/>
              <w:rPr>
                <w:rFonts w:cs="Times New Roman"/>
                <w:color w:val="002060"/>
                <w:sz w:val="20"/>
                <w:szCs w:val="20"/>
              </w:rPr>
            </w:pPr>
          </w:p>
        </w:tc>
        <w:tc>
          <w:tcPr>
            <w:tcW w:w="1098" w:type="dxa"/>
          </w:tcPr>
          <w:p w:rsidR="00E15772" w:rsidRPr="00050B81" w:rsidRDefault="00E15772" w:rsidP="00050B81">
            <w:pPr>
              <w:spacing w:after="0" w:line="240" w:lineRule="auto"/>
              <w:rPr>
                <w:rFonts w:cs="Times New Roman"/>
                <w:color w:val="002060"/>
                <w:sz w:val="20"/>
                <w:szCs w:val="20"/>
              </w:rPr>
            </w:pPr>
          </w:p>
        </w:tc>
      </w:tr>
      <w:tr w:rsidR="00E15772" w:rsidRPr="006D6484">
        <w:trPr>
          <w:trHeight w:val="599"/>
        </w:trPr>
        <w:tc>
          <w:tcPr>
            <w:tcW w:w="3205" w:type="dxa"/>
            <w:shd w:val="clear" w:color="auto" w:fill="DDD9C3"/>
          </w:tcPr>
          <w:p w:rsidR="00E15772" w:rsidRPr="00050B81" w:rsidRDefault="00E15772" w:rsidP="00050B81">
            <w:pPr>
              <w:spacing w:after="0" w:line="240" w:lineRule="auto"/>
              <w:jc w:val="right"/>
              <w:rPr>
                <w:i/>
                <w:iCs/>
                <w:sz w:val="16"/>
                <w:szCs w:val="16"/>
              </w:rPr>
            </w:pPr>
            <w:r w:rsidRPr="00050B81">
              <w:rPr>
                <w:b/>
                <w:bCs/>
                <w:sz w:val="20"/>
                <w:szCs w:val="20"/>
              </w:rPr>
              <w:t>ΤΥΠΟΣ ΜΑΘΗΜΑΤΟΣ</w:t>
            </w:r>
            <w:r w:rsidRPr="00050B81">
              <w:rPr>
                <w:i/>
                <w:iCs/>
                <w:sz w:val="16"/>
                <w:szCs w:val="16"/>
              </w:rPr>
              <w:t xml:space="preserve"> </w:t>
            </w:r>
          </w:p>
          <w:p w:rsidR="00E15772" w:rsidRPr="00050B81" w:rsidRDefault="00E15772" w:rsidP="00050B81">
            <w:pPr>
              <w:spacing w:after="0" w:line="240" w:lineRule="auto"/>
              <w:jc w:val="right"/>
              <w:rPr>
                <w:rFonts w:cs="Times New Roman"/>
                <w:b/>
                <w:bCs/>
                <w:sz w:val="20"/>
                <w:szCs w:val="20"/>
              </w:rPr>
            </w:pPr>
            <w:r w:rsidRPr="00050B81">
              <w:rPr>
                <w:i/>
                <w:iCs/>
                <w:sz w:val="16"/>
                <w:szCs w:val="16"/>
              </w:rPr>
              <w:t>Υποβάθρου , Γενικών Γνώσεων, Επιστημονικής Περιοχής, Ανάπτυξης Δεξιοτήτων</w:t>
            </w:r>
          </w:p>
        </w:tc>
        <w:tc>
          <w:tcPr>
            <w:tcW w:w="5231" w:type="dxa"/>
            <w:gridSpan w:val="5"/>
          </w:tcPr>
          <w:p w:rsidR="00E15772" w:rsidRPr="00524FB5" w:rsidRDefault="00E15772" w:rsidP="001D341B">
            <w:pPr>
              <w:spacing w:after="0" w:line="240" w:lineRule="auto"/>
              <w:rPr>
                <w:color w:val="17365D"/>
                <w:sz w:val="20"/>
                <w:szCs w:val="20"/>
              </w:rPr>
            </w:pPr>
            <w:r w:rsidRPr="00524FB5">
              <w:rPr>
                <w:color w:val="17365D"/>
                <w:sz w:val="20"/>
                <w:szCs w:val="20"/>
              </w:rPr>
              <w:t>Επιστημονικής Περιοχής</w:t>
            </w:r>
          </w:p>
        </w:tc>
      </w:tr>
      <w:tr w:rsidR="00E15772" w:rsidRPr="006D6484">
        <w:tc>
          <w:tcPr>
            <w:tcW w:w="3205" w:type="dxa"/>
            <w:shd w:val="clear" w:color="auto" w:fill="DDD9C3"/>
          </w:tcPr>
          <w:p w:rsidR="00E15772" w:rsidRPr="00050B81" w:rsidRDefault="00E15772" w:rsidP="00050B81">
            <w:pPr>
              <w:spacing w:after="0" w:line="240" w:lineRule="auto"/>
              <w:jc w:val="right"/>
              <w:rPr>
                <w:b/>
                <w:bCs/>
                <w:sz w:val="20"/>
                <w:szCs w:val="20"/>
              </w:rPr>
            </w:pPr>
            <w:r w:rsidRPr="00050B81">
              <w:rPr>
                <w:b/>
                <w:bCs/>
                <w:sz w:val="20"/>
                <w:szCs w:val="20"/>
              </w:rPr>
              <w:t>ΠΡΟΑΠΑΙΤΟΥΜΕΝΑ ΜΑΘΗΜΑΤΑ:</w:t>
            </w:r>
          </w:p>
          <w:p w:rsidR="00E15772" w:rsidRPr="00050B81" w:rsidRDefault="00E15772" w:rsidP="00050B81">
            <w:pPr>
              <w:spacing w:after="0" w:line="240" w:lineRule="auto"/>
              <w:jc w:val="right"/>
              <w:rPr>
                <w:b/>
                <w:bCs/>
                <w:sz w:val="20"/>
                <w:szCs w:val="20"/>
              </w:rPr>
            </w:pPr>
          </w:p>
        </w:tc>
        <w:tc>
          <w:tcPr>
            <w:tcW w:w="5231" w:type="dxa"/>
            <w:gridSpan w:val="5"/>
          </w:tcPr>
          <w:p w:rsidR="00E15772" w:rsidRPr="00524FB5" w:rsidRDefault="00E15772" w:rsidP="00050B81">
            <w:pPr>
              <w:spacing w:after="0" w:line="240" w:lineRule="auto"/>
              <w:rPr>
                <w:rFonts w:cs="Times New Roman"/>
                <w:color w:val="002060"/>
                <w:sz w:val="20"/>
                <w:szCs w:val="20"/>
              </w:rPr>
            </w:pPr>
            <w:r>
              <w:rPr>
                <w:color w:val="002060"/>
                <w:sz w:val="20"/>
                <w:szCs w:val="20"/>
              </w:rPr>
              <w:t>Δεν υπάρχουν προαπαιτούμενα μαθήματα</w:t>
            </w:r>
          </w:p>
        </w:tc>
      </w:tr>
      <w:tr w:rsidR="00E15772" w:rsidRPr="006D6484">
        <w:tc>
          <w:tcPr>
            <w:tcW w:w="3205" w:type="dxa"/>
            <w:shd w:val="clear" w:color="auto" w:fill="DDD9C3"/>
          </w:tcPr>
          <w:p w:rsidR="00E15772" w:rsidRPr="00050B81" w:rsidRDefault="00E15772" w:rsidP="00050B81">
            <w:pPr>
              <w:spacing w:after="0" w:line="240" w:lineRule="auto"/>
              <w:jc w:val="right"/>
              <w:rPr>
                <w:b/>
                <w:bCs/>
                <w:sz w:val="20"/>
                <w:szCs w:val="20"/>
                <w:lang w:val="en-US"/>
              </w:rPr>
            </w:pPr>
            <w:r w:rsidRPr="00050B81">
              <w:rPr>
                <w:b/>
                <w:bCs/>
                <w:sz w:val="20"/>
                <w:szCs w:val="20"/>
              </w:rPr>
              <w:t>Γ</w:t>
            </w:r>
            <w:r w:rsidRPr="00050B81">
              <w:rPr>
                <w:b/>
                <w:bCs/>
                <w:sz w:val="20"/>
                <w:szCs w:val="20"/>
                <w:lang w:val="en-US"/>
              </w:rPr>
              <w:t>ΛΩΣΣΑ ΔΙΔΑΣΚΑΛΙΑΣ</w:t>
            </w:r>
            <w:r w:rsidRPr="00050B81">
              <w:rPr>
                <w:b/>
                <w:bCs/>
                <w:sz w:val="20"/>
                <w:szCs w:val="20"/>
              </w:rPr>
              <w:t xml:space="preserve"> και ΕΞΕΤΑΣΕΩΝ</w:t>
            </w:r>
            <w:r w:rsidRPr="00050B81">
              <w:rPr>
                <w:b/>
                <w:bCs/>
                <w:sz w:val="20"/>
                <w:szCs w:val="20"/>
                <w:lang w:val="en-US"/>
              </w:rPr>
              <w:t>:</w:t>
            </w:r>
          </w:p>
        </w:tc>
        <w:tc>
          <w:tcPr>
            <w:tcW w:w="5231" w:type="dxa"/>
            <w:gridSpan w:val="5"/>
          </w:tcPr>
          <w:p w:rsidR="00E15772" w:rsidRPr="00524FB5" w:rsidRDefault="00E15772" w:rsidP="00050B81">
            <w:pPr>
              <w:spacing w:after="0" w:line="240" w:lineRule="auto"/>
              <w:rPr>
                <w:rFonts w:cs="Times New Roman"/>
                <w:color w:val="002060"/>
                <w:sz w:val="20"/>
                <w:szCs w:val="20"/>
              </w:rPr>
            </w:pPr>
            <w:r w:rsidRPr="006D6484">
              <w:rPr>
                <w:color w:val="002060"/>
                <w:sz w:val="20"/>
                <w:szCs w:val="20"/>
              </w:rPr>
              <w:t>Ελληνική</w:t>
            </w:r>
            <w:r>
              <w:rPr>
                <w:color w:val="002060"/>
                <w:sz w:val="20"/>
                <w:szCs w:val="20"/>
              </w:rPr>
              <w:t>.</w:t>
            </w:r>
            <w:r w:rsidRPr="00794D2B">
              <w:rPr>
                <w:color w:val="17365D"/>
                <w:sz w:val="20"/>
                <w:szCs w:val="20"/>
              </w:rPr>
              <w:t xml:space="preserve"> Στην περίπτωση που φοιτητές οι οποίοι δεν γνωρίζουν ελληνικά επιλέξουν το μάθημα, δίνεται η δυνατότητα να το παρακολουθήσουν ως reading course με αγγλική βιβλιογραφία και εκπόνηση γραπτή</w:t>
            </w:r>
            <w:r>
              <w:rPr>
                <w:color w:val="17365D"/>
                <w:sz w:val="20"/>
                <w:szCs w:val="20"/>
              </w:rPr>
              <w:t>ς ατομικής εργασίας στα αγγλικά.</w:t>
            </w:r>
          </w:p>
        </w:tc>
      </w:tr>
      <w:tr w:rsidR="00E15772" w:rsidRPr="006D6484">
        <w:tc>
          <w:tcPr>
            <w:tcW w:w="3205" w:type="dxa"/>
            <w:shd w:val="clear" w:color="auto" w:fill="DDD9C3"/>
          </w:tcPr>
          <w:p w:rsidR="00E15772" w:rsidRPr="00050B81" w:rsidRDefault="00E15772" w:rsidP="00050B81">
            <w:pPr>
              <w:spacing w:after="0" w:line="240" w:lineRule="auto"/>
              <w:jc w:val="right"/>
              <w:rPr>
                <w:b/>
                <w:bCs/>
                <w:sz w:val="20"/>
                <w:szCs w:val="20"/>
              </w:rPr>
            </w:pPr>
            <w:r w:rsidRPr="00050B81">
              <w:rPr>
                <w:b/>
                <w:bCs/>
                <w:sz w:val="20"/>
                <w:szCs w:val="20"/>
              </w:rPr>
              <w:t xml:space="preserve">ΤΟ ΜΑΘΗΜΑ ΠΡΟΣΦΕΡΕΤΑΙ ΣΕ ΦΟΙΤΗΤΕΣ </w:t>
            </w:r>
            <w:r w:rsidRPr="00050B81">
              <w:rPr>
                <w:b/>
                <w:bCs/>
                <w:sz w:val="20"/>
                <w:szCs w:val="20"/>
                <w:lang w:val="en-GB"/>
              </w:rPr>
              <w:t>ERASMUS</w:t>
            </w:r>
            <w:r w:rsidRPr="00050B81">
              <w:rPr>
                <w:b/>
                <w:bCs/>
                <w:sz w:val="20"/>
                <w:szCs w:val="20"/>
              </w:rPr>
              <w:t xml:space="preserve"> </w:t>
            </w:r>
          </w:p>
        </w:tc>
        <w:tc>
          <w:tcPr>
            <w:tcW w:w="5231" w:type="dxa"/>
            <w:gridSpan w:val="5"/>
          </w:tcPr>
          <w:p w:rsidR="00E15772" w:rsidRPr="00B853A3" w:rsidRDefault="00E15772" w:rsidP="00050B81">
            <w:pPr>
              <w:spacing w:after="0" w:line="240" w:lineRule="auto"/>
              <w:rPr>
                <w:rFonts w:cs="Times New Roman"/>
                <w:color w:val="002060"/>
                <w:sz w:val="20"/>
                <w:szCs w:val="20"/>
                <w:lang w:val="en-GB"/>
              </w:rPr>
            </w:pPr>
            <w:r w:rsidRPr="00B853A3">
              <w:rPr>
                <w:color w:val="002060"/>
                <w:sz w:val="20"/>
                <w:szCs w:val="20"/>
              </w:rPr>
              <w:t xml:space="preserve">ΝΑΙ </w:t>
            </w:r>
            <w:r>
              <w:rPr>
                <w:color w:val="002060"/>
                <w:sz w:val="20"/>
                <w:szCs w:val="20"/>
              </w:rPr>
              <w:t xml:space="preserve"> (στην αγγλική)</w:t>
            </w:r>
          </w:p>
        </w:tc>
      </w:tr>
      <w:tr w:rsidR="00E15772" w:rsidRPr="0032059D">
        <w:tc>
          <w:tcPr>
            <w:tcW w:w="3205" w:type="dxa"/>
            <w:shd w:val="clear" w:color="auto" w:fill="DDD9C3"/>
          </w:tcPr>
          <w:p w:rsidR="00E15772" w:rsidRPr="00050B81" w:rsidRDefault="00E15772" w:rsidP="00050B81">
            <w:pPr>
              <w:spacing w:after="0" w:line="240" w:lineRule="auto"/>
              <w:jc w:val="right"/>
              <w:rPr>
                <w:b/>
                <w:bCs/>
                <w:sz w:val="20"/>
                <w:szCs w:val="20"/>
                <w:lang w:val="en-GB"/>
              </w:rPr>
            </w:pPr>
            <w:r w:rsidRPr="00050B81">
              <w:rPr>
                <w:b/>
                <w:bCs/>
                <w:sz w:val="20"/>
                <w:szCs w:val="20"/>
              </w:rPr>
              <w:t>ΗΛΕΚΤΡΟΝΙΚΗ ΣΕΛΙΔΑ ΜΑΘΗΜΑΤΟΣ (</w:t>
            </w:r>
            <w:r w:rsidRPr="00050B81">
              <w:rPr>
                <w:b/>
                <w:bCs/>
                <w:sz w:val="20"/>
                <w:szCs w:val="20"/>
                <w:lang w:val="en-GB"/>
              </w:rPr>
              <w:t>URL)</w:t>
            </w:r>
          </w:p>
        </w:tc>
        <w:tc>
          <w:tcPr>
            <w:tcW w:w="5231" w:type="dxa"/>
            <w:gridSpan w:val="5"/>
          </w:tcPr>
          <w:p w:rsidR="00E15772" w:rsidRPr="006431AF" w:rsidRDefault="00E15772" w:rsidP="00907017">
            <w:pPr>
              <w:rPr>
                <w:rFonts w:cs="Times New Roman"/>
                <w:color w:val="002060"/>
                <w:sz w:val="20"/>
                <w:szCs w:val="20"/>
              </w:rPr>
            </w:pPr>
            <w:r w:rsidRPr="00A166D7">
              <w:rPr>
                <w:color w:val="002060"/>
                <w:sz w:val="20"/>
                <w:szCs w:val="20"/>
                <w:highlight w:val="yellow"/>
              </w:rPr>
              <w:t>………………………………………………..</w:t>
            </w:r>
          </w:p>
        </w:tc>
      </w:tr>
    </w:tbl>
    <w:p w:rsidR="00E15772" w:rsidRPr="00050B81" w:rsidRDefault="00E15772" w:rsidP="00050B81">
      <w:pPr>
        <w:widowControl w:val="0"/>
        <w:numPr>
          <w:ilvl w:val="0"/>
          <w:numId w:val="1"/>
        </w:numPr>
        <w:autoSpaceDE w:val="0"/>
        <w:autoSpaceDN w:val="0"/>
        <w:adjustRightInd w:val="0"/>
        <w:spacing w:before="120" w:after="0" w:line="240" w:lineRule="auto"/>
        <w:ind w:left="357" w:hanging="357"/>
        <w:rPr>
          <w:rFonts w:cs="Times New Roman"/>
          <w:b/>
          <w:bCs/>
          <w:color w:val="000000"/>
          <w:lang w:val="en-US"/>
        </w:rPr>
      </w:pPr>
      <w:r w:rsidRPr="00050B81">
        <w:rPr>
          <w:b/>
          <w:bCs/>
          <w:color w:val="000000"/>
        </w:rPr>
        <w:t>ΜΑΘΗΣΙΑΚΑ ΑΠΟΤΕΛΕΣΜΑΤΑ</w:t>
      </w:r>
    </w:p>
    <w:tbl>
      <w:tblPr>
        <w:tblW w:w="847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
        <w:gridCol w:w="3946"/>
        <w:gridCol w:w="4508"/>
      </w:tblGrid>
      <w:tr w:rsidR="00E15772" w:rsidRPr="006D6484">
        <w:tc>
          <w:tcPr>
            <w:tcW w:w="8472" w:type="dxa"/>
            <w:gridSpan w:val="3"/>
            <w:tcBorders>
              <w:bottom w:val="nil"/>
            </w:tcBorders>
            <w:shd w:val="clear" w:color="auto" w:fill="DDD9C3"/>
          </w:tcPr>
          <w:p w:rsidR="00E15772" w:rsidRPr="00050B81" w:rsidRDefault="00E15772" w:rsidP="00050B81">
            <w:pPr>
              <w:spacing w:after="0" w:line="240" w:lineRule="auto"/>
              <w:rPr>
                <w:rFonts w:cs="Times New Roman"/>
                <w:i/>
                <w:iCs/>
                <w:sz w:val="16"/>
                <w:szCs w:val="16"/>
              </w:rPr>
            </w:pPr>
            <w:r w:rsidRPr="00050B81">
              <w:rPr>
                <w:b/>
                <w:bCs/>
                <w:sz w:val="20"/>
                <w:szCs w:val="20"/>
              </w:rPr>
              <w:t>Μαθησιακά Αποτελέσματα</w:t>
            </w:r>
          </w:p>
        </w:tc>
      </w:tr>
      <w:tr w:rsidR="00E15772" w:rsidRPr="006D6484">
        <w:tc>
          <w:tcPr>
            <w:tcW w:w="8472" w:type="dxa"/>
            <w:gridSpan w:val="3"/>
            <w:tcBorders>
              <w:top w:val="nil"/>
            </w:tcBorders>
            <w:shd w:val="clear" w:color="auto" w:fill="DDD9C3"/>
          </w:tcPr>
          <w:p w:rsidR="00E15772" w:rsidRPr="00050B81" w:rsidRDefault="00E15772" w:rsidP="00050B81">
            <w:pPr>
              <w:widowControl w:val="0"/>
              <w:autoSpaceDE w:val="0"/>
              <w:autoSpaceDN w:val="0"/>
              <w:adjustRightInd w:val="0"/>
              <w:spacing w:after="60" w:line="240" w:lineRule="auto"/>
              <w:rPr>
                <w:i/>
                <w:iCs/>
                <w:sz w:val="16"/>
                <w:szCs w:val="16"/>
              </w:rPr>
            </w:pPr>
            <w:r w:rsidRPr="00050B81">
              <w:rPr>
                <w:i/>
                <w:iCs/>
                <w:sz w:val="16"/>
                <w:szCs w:val="16"/>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rsidR="00E15772" w:rsidRPr="00050B81" w:rsidRDefault="00E15772" w:rsidP="00050B81">
            <w:pPr>
              <w:autoSpaceDE w:val="0"/>
              <w:autoSpaceDN w:val="0"/>
              <w:adjustRightInd w:val="0"/>
              <w:spacing w:after="0" w:line="240" w:lineRule="auto"/>
              <w:rPr>
                <w:i/>
                <w:iCs/>
                <w:sz w:val="16"/>
                <w:szCs w:val="16"/>
              </w:rPr>
            </w:pPr>
            <w:r w:rsidRPr="00050B81">
              <w:rPr>
                <w:i/>
                <w:iCs/>
                <w:sz w:val="16"/>
                <w:szCs w:val="16"/>
              </w:rPr>
              <w:t xml:space="preserve">Συμβουλευτείτε το Παράρτημα Α </w:t>
            </w:r>
          </w:p>
          <w:p w:rsidR="00E15772" w:rsidRPr="00050B81" w:rsidRDefault="00E15772" w:rsidP="00050B81">
            <w:pPr>
              <w:widowControl w:val="0"/>
              <w:numPr>
                <w:ilvl w:val="0"/>
                <w:numId w:val="2"/>
              </w:numPr>
              <w:autoSpaceDE w:val="0"/>
              <w:autoSpaceDN w:val="0"/>
              <w:adjustRightInd w:val="0"/>
              <w:spacing w:after="0" w:line="240" w:lineRule="auto"/>
              <w:ind w:left="313" w:hanging="219"/>
              <w:rPr>
                <w:i/>
                <w:iCs/>
                <w:sz w:val="16"/>
                <w:szCs w:val="16"/>
              </w:rPr>
            </w:pPr>
            <w:r w:rsidRPr="00050B81">
              <w:rPr>
                <w:i/>
                <w:iCs/>
                <w:sz w:val="16"/>
                <w:szCs w:val="16"/>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rsidR="00E15772" w:rsidRPr="00050B81" w:rsidRDefault="00E15772" w:rsidP="00050B81">
            <w:pPr>
              <w:widowControl w:val="0"/>
              <w:numPr>
                <w:ilvl w:val="0"/>
                <w:numId w:val="2"/>
              </w:numPr>
              <w:autoSpaceDE w:val="0"/>
              <w:autoSpaceDN w:val="0"/>
              <w:adjustRightInd w:val="0"/>
              <w:spacing w:after="60" w:line="240" w:lineRule="auto"/>
              <w:ind w:left="313" w:hanging="219"/>
              <w:rPr>
                <w:i/>
                <w:iCs/>
                <w:sz w:val="16"/>
                <w:szCs w:val="16"/>
              </w:rPr>
            </w:pPr>
            <w:r w:rsidRPr="00050B81">
              <w:rPr>
                <w:i/>
                <w:iCs/>
                <w:sz w:val="16"/>
                <w:szCs w:val="16"/>
              </w:rPr>
              <w:t>Περιγραφικοί Δείκτες Επιπέδων 6, 7 &amp; 8 του Ευρωπαϊκού Πλαισίου Προσόντων Διά Βίου Μάθησης</w:t>
            </w:r>
          </w:p>
          <w:p w:rsidR="00E15772" w:rsidRPr="00050B81" w:rsidRDefault="00E15772" w:rsidP="00050B81">
            <w:pPr>
              <w:widowControl w:val="0"/>
              <w:autoSpaceDE w:val="0"/>
              <w:autoSpaceDN w:val="0"/>
              <w:adjustRightInd w:val="0"/>
              <w:spacing w:after="0" w:line="240" w:lineRule="auto"/>
              <w:rPr>
                <w:rFonts w:ascii="Times New Roman" w:hAnsi="Times New Roman" w:cs="Times New Roman"/>
                <w:i/>
                <w:iCs/>
                <w:sz w:val="16"/>
                <w:szCs w:val="16"/>
                <w:lang w:val="en-US"/>
              </w:rPr>
            </w:pPr>
            <w:r w:rsidRPr="00050B81">
              <w:rPr>
                <w:rFonts w:ascii="Times New Roman" w:hAnsi="Times New Roman" w:cs="Times New Roman"/>
                <w:i/>
                <w:iCs/>
                <w:sz w:val="16"/>
                <w:szCs w:val="16"/>
              </w:rPr>
              <w:t xml:space="preserve">και </w:t>
            </w:r>
            <w:r w:rsidRPr="008343A9">
              <w:rPr>
                <w:rFonts w:ascii="Times New Roman" w:hAnsi="Times New Roman" w:cs="Times New Roman"/>
                <w:i/>
                <w:iCs/>
                <w:sz w:val="16"/>
                <w:szCs w:val="16"/>
              </w:rPr>
              <w:t>Παράρτημα</w:t>
            </w:r>
            <w:r w:rsidRPr="00050B81">
              <w:rPr>
                <w:rFonts w:ascii="Times New Roman" w:hAnsi="Times New Roman" w:cs="Times New Roman"/>
                <w:i/>
                <w:iCs/>
                <w:sz w:val="16"/>
                <w:szCs w:val="16"/>
                <w:lang w:val="en-US"/>
              </w:rPr>
              <w:t xml:space="preserve"> Β</w:t>
            </w:r>
          </w:p>
          <w:p w:rsidR="00E15772" w:rsidRPr="001A3F9B" w:rsidRDefault="00E15772" w:rsidP="001A3F9B">
            <w:pPr>
              <w:widowControl w:val="0"/>
              <w:numPr>
                <w:ilvl w:val="0"/>
                <w:numId w:val="2"/>
              </w:numPr>
              <w:autoSpaceDE w:val="0"/>
              <w:autoSpaceDN w:val="0"/>
              <w:adjustRightInd w:val="0"/>
              <w:spacing w:after="0" w:line="240" w:lineRule="auto"/>
              <w:ind w:left="313" w:hanging="219"/>
              <w:rPr>
                <w:rFonts w:cs="Times New Roman"/>
                <w:i/>
                <w:iCs/>
                <w:sz w:val="16"/>
                <w:szCs w:val="16"/>
              </w:rPr>
            </w:pPr>
            <w:r w:rsidRPr="00050B81">
              <w:rPr>
                <w:i/>
                <w:iCs/>
                <w:sz w:val="16"/>
                <w:szCs w:val="16"/>
              </w:rPr>
              <w:t>Περιληπτικός Οδηγός συγγραφής Μαθησιακών Αποτελεσμάτων</w:t>
            </w:r>
          </w:p>
        </w:tc>
      </w:tr>
      <w:tr w:rsidR="00E15772" w:rsidRPr="006D6484">
        <w:tc>
          <w:tcPr>
            <w:tcW w:w="8472" w:type="dxa"/>
            <w:gridSpan w:val="3"/>
          </w:tcPr>
          <w:p w:rsidR="00E15772" w:rsidRDefault="00E15772" w:rsidP="001D341B">
            <w:pPr>
              <w:spacing w:after="0" w:line="240" w:lineRule="auto"/>
              <w:jc w:val="both"/>
              <w:rPr>
                <w:rFonts w:cs="Times New Roman"/>
                <w:color w:val="002060"/>
                <w:sz w:val="20"/>
                <w:szCs w:val="20"/>
              </w:rPr>
            </w:pPr>
            <w:r w:rsidRPr="00C67E18">
              <w:rPr>
                <w:color w:val="002060"/>
                <w:sz w:val="20"/>
                <w:szCs w:val="20"/>
              </w:rPr>
              <w:t xml:space="preserve">Με την επιτυχή ολοκλήρωση του μαθήματος </w:t>
            </w:r>
            <w:r>
              <w:rPr>
                <w:color w:val="002060"/>
                <w:sz w:val="20"/>
                <w:szCs w:val="20"/>
              </w:rPr>
              <w:t>οι</w:t>
            </w:r>
            <w:r w:rsidRPr="00C67E18">
              <w:rPr>
                <w:color w:val="002060"/>
                <w:sz w:val="20"/>
                <w:szCs w:val="20"/>
              </w:rPr>
              <w:t xml:space="preserve"> φοιτητ</w:t>
            </w:r>
            <w:r>
              <w:rPr>
                <w:color w:val="002060"/>
                <w:sz w:val="20"/>
                <w:szCs w:val="20"/>
              </w:rPr>
              <w:t xml:space="preserve">ές </w:t>
            </w:r>
            <w:r w:rsidRPr="00C67E18">
              <w:rPr>
                <w:color w:val="002060"/>
                <w:sz w:val="20"/>
                <w:szCs w:val="20"/>
              </w:rPr>
              <w:t>θα είναι σε θέση να:</w:t>
            </w:r>
          </w:p>
          <w:p w:rsidR="00E15772" w:rsidRDefault="00E15772" w:rsidP="001D341B">
            <w:pPr>
              <w:spacing w:after="0" w:line="240" w:lineRule="auto"/>
              <w:jc w:val="both"/>
              <w:rPr>
                <w:color w:val="002060"/>
                <w:sz w:val="20"/>
                <w:szCs w:val="20"/>
              </w:rPr>
            </w:pPr>
            <w:r>
              <w:rPr>
                <w:color w:val="002060"/>
                <w:sz w:val="20"/>
                <w:szCs w:val="20"/>
              </w:rPr>
              <w:t xml:space="preserve"> </w:t>
            </w:r>
          </w:p>
          <w:p w:rsidR="00E15772" w:rsidRDefault="00E15772" w:rsidP="003050DD">
            <w:pPr>
              <w:pStyle w:val="a4"/>
              <w:numPr>
                <w:ilvl w:val="0"/>
                <w:numId w:val="9"/>
              </w:numPr>
            </w:pPr>
            <w:r>
              <w:t>Γνωρίζουν τα βασικά σημεία της ψυχαναλυτικής θεωρίας του Φρόυντ και του Λακάν.</w:t>
            </w:r>
          </w:p>
          <w:p w:rsidR="00E15772" w:rsidRDefault="00E15772" w:rsidP="003050DD">
            <w:pPr>
              <w:pStyle w:val="a4"/>
              <w:numPr>
                <w:ilvl w:val="0"/>
                <w:numId w:val="9"/>
              </w:numPr>
            </w:pPr>
            <w:r>
              <w:t xml:space="preserve">Επεξεργάζονται τα σημεία της θεωρίας του Φρόυντ και του Λακάν τα οποία αναφέρονται στην ερμηνεία της λογοτεχνίας. </w:t>
            </w:r>
          </w:p>
          <w:p w:rsidR="00E15772" w:rsidRDefault="00E15772" w:rsidP="003050DD">
            <w:pPr>
              <w:pStyle w:val="a4"/>
              <w:numPr>
                <w:ilvl w:val="0"/>
                <w:numId w:val="9"/>
              </w:numPr>
            </w:pPr>
            <w:r w:rsidRPr="003050DD">
              <w:t>Προβαίνουν</w:t>
            </w:r>
            <w:r>
              <w:t xml:space="preserve"> στην προσέγγιση των λογοτεχνικών κειμένων με βάση τις θεμελιώδεις ψυχαναλυτικές αναφορές, χωρίς να εξαντλούνται στο αδιέξοδο της «εφαρμογής». </w:t>
            </w:r>
          </w:p>
          <w:p w:rsidR="00E15772" w:rsidRPr="00C67E18" w:rsidRDefault="00E15772" w:rsidP="001D341B">
            <w:pPr>
              <w:spacing w:after="0" w:line="240" w:lineRule="auto"/>
              <w:jc w:val="both"/>
              <w:rPr>
                <w:rFonts w:cs="Times New Roman"/>
                <w:color w:val="002060"/>
                <w:sz w:val="20"/>
                <w:szCs w:val="20"/>
              </w:rPr>
            </w:pPr>
          </w:p>
          <w:p w:rsidR="00E15772" w:rsidRPr="001D341B" w:rsidRDefault="00E15772" w:rsidP="00EE3A87">
            <w:pPr>
              <w:numPr>
                <w:ilvl w:val="0"/>
                <w:numId w:val="4"/>
              </w:numPr>
              <w:tabs>
                <w:tab w:val="clear" w:pos="677"/>
                <w:tab w:val="num" w:pos="176"/>
              </w:tabs>
              <w:spacing w:after="0" w:line="240" w:lineRule="auto"/>
              <w:ind w:left="176" w:hanging="176"/>
              <w:jc w:val="both"/>
              <w:rPr>
                <w:rFonts w:cs="Times New Roman"/>
                <w:i/>
                <w:iCs/>
                <w:sz w:val="16"/>
                <w:szCs w:val="16"/>
              </w:rPr>
            </w:pPr>
          </w:p>
        </w:tc>
      </w:tr>
      <w:tr w:rsidR="00E15772" w:rsidRPr="006D6484">
        <w:tblPrEx>
          <w:tblLook w:val="0000" w:firstRow="0" w:lastRow="0" w:firstColumn="0" w:lastColumn="0" w:noHBand="0" w:noVBand="0"/>
        </w:tblPrEx>
        <w:trPr>
          <w:gridBefore w:val="1"/>
          <w:wBefore w:w="18" w:type="dxa"/>
        </w:trPr>
        <w:tc>
          <w:tcPr>
            <w:tcW w:w="8454" w:type="dxa"/>
            <w:gridSpan w:val="2"/>
            <w:tcBorders>
              <w:bottom w:val="nil"/>
            </w:tcBorders>
            <w:shd w:val="clear" w:color="auto" w:fill="DDD9C3"/>
          </w:tcPr>
          <w:p w:rsidR="00E15772" w:rsidRPr="00050B81" w:rsidRDefault="00E15772" w:rsidP="00050B81">
            <w:pPr>
              <w:spacing w:after="0" w:line="240" w:lineRule="auto"/>
              <w:rPr>
                <w:b/>
                <w:bCs/>
                <w:sz w:val="20"/>
                <w:szCs w:val="20"/>
              </w:rPr>
            </w:pPr>
            <w:r w:rsidRPr="00050B81">
              <w:rPr>
                <w:b/>
                <w:bCs/>
                <w:sz w:val="20"/>
                <w:szCs w:val="20"/>
              </w:rPr>
              <w:lastRenderedPageBreak/>
              <w:t>Γενικές Ικανότητες</w:t>
            </w:r>
          </w:p>
        </w:tc>
      </w:tr>
      <w:tr w:rsidR="00E15772" w:rsidRPr="006D6484">
        <w:tc>
          <w:tcPr>
            <w:tcW w:w="8472" w:type="dxa"/>
            <w:gridSpan w:val="3"/>
            <w:tcBorders>
              <w:top w:val="nil"/>
              <w:bottom w:val="nil"/>
            </w:tcBorders>
            <w:shd w:val="clear" w:color="auto" w:fill="DDD9C3"/>
          </w:tcPr>
          <w:p w:rsidR="00E15772" w:rsidRPr="00050B81" w:rsidRDefault="00E15772" w:rsidP="00050B81">
            <w:pPr>
              <w:widowControl w:val="0"/>
              <w:autoSpaceDE w:val="0"/>
              <w:autoSpaceDN w:val="0"/>
              <w:adjustRightInd w:val="0"/>
              <w:spacing w:after="60" w:line="240" w:lineRule="auto"/>
              <w:rPr>
                <w:i/>
                <w:iCs/>
                <w:sz w:val="16"/>
                <w:szCs w:val="16"/>
              </w:rPr>
            </w:pPr>
            <w:r w:rsidRPr="00050B81">
              <w:rPr>
                <w:i/>
                <w:iCs/>
                <w:sz w:val="16"/>
                <w:szCs w:val="16"/>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E15772" w:rsidRPr="006D6484">
        <w:tblPrEx>
          <w:tblLook w:val="0000" w:firstRow="0" w:lastRow="0" w:firstColumn="0" w:lastColumn="0" w:noHBand="0" w:noVBand="0"/>
        </w:tblPrEx>
        <w:tc>
          <w:tcPr>
            <w:tcW w:w="3964" w:type="dxa"/>
            <w:gridSpan w:val="2"/>
            <w:tcBorders>
              <w:top w:val="nil"/>
              <w:right w:val="nil"/>
            </w:tcBorders>
            <w:shd w:val="clear" w:color="auto" w:fill="DDD9C3"/>
          </w:tcPr>
          <w:p w:rsidR="00E15772" w:rsidRPr="00050B81" w:rsidRDefault="00E15772" w:rsidP="00050B81">
            <w:pPr>
              <w:widowControl w:val="0"/>
              <w:autoSpaceDE w:val="0"/>
              <w:autoSpaceDN w:val="0"/>
              <w:adjustRightInd w:val="0"/>
              <w:spacing w:after="0" w:line="240" w:lineRule="auto"/>
              <w:rPr>
                <w:i/>
                <w:iCs/>
                <w:sz w:val="16"/>
                <w:szCs w:val="16"/>
              </w:rPr>
            </w:pPr>
            <w:r w:rsidRPr="00050B81">
              <w:rPr>
                <w:i/>
                <w:iCs/>
                <w:sz w:val="16"/>
                <w:szCs w:val="16"/>
              </w:rPr>
              <w:t xml:space="preserve">Αναζήτηση, ανάλυση και σύνθεση δεδομένων και πληροφοριών, με τη χρήση και των απαραίτητων τεχνολογιών </w:t>
            </w:r>
          </w:p>
          <w:p w:rsidR="00E15772" w:rsidRPr="00050B81" w:rsidRDefault="00E15772" w:rsidP="00050B81">
            <w:pPr>
              <w:widowControl w:val="0"/>
              <w:autoSpaceDE w:val="0"/>
              <w:autoSpaceDN w:val="0"/>
              <w:adjustRightInd w:val="0"/>
              <w:spacing w:after="0" w:line="240" w:lineRule="auto"/>
              <w:rPr>
                <w:i/>
                <w:iCs/>
                <w:sz w:val="16"/>
                <w:szCs w:val="16"/>
              </w:rPr>
            </w:pPr>
            <w:r w:rsidRPr="00050B81">
              <w:rPr>
                <w:i/>
                <w:iCs/>
                <w:sz w:val="16"/>
                <w:szCs w:val="16"/>
              </w:rPr>
              <w:t xml:space="preserve">Προσαρμογή σε νέες καταστάσεις </w:t>
            </w:r>
          </w:p>
          <w:p w:rsidR="00E15772" w:rsidRPr="00050B81" w:rsidRDefault="00E15772" w:rsidP="00050B81">
            <w:pPr>
              <w:widowControl w:val="0"/>
              <w:autoSpaceDE w:val="0"/>
              <w:autoSpaceDN w:val="0"/>
              <w:adjustRightInd w:val="0"/>
              <w:spacing w:after="0" w:line="240" w:lineRule="auto"/>
              <w:rPr>
                <w:i/>
                <w:iCs/>
                <w:sz w:val="16"/>
                <w:szCs w:val="16"/>
              </w:rPr>
            </w:pPr>
            <w:r w:rsidRPr="00050B81">
              <w:rPr>
                <w:i/>
                <w:iCs/>
                <w:sz w:val="16"/>
                <w:szCs w:val="16"/>
              </w:rPr>
              <w:t xml:space="preserve">Λήψη αποφάσεων </w:t>
            </w:r>
          </w:p>
          <w:p w:rsidR="00E15772" w:rsidRPr="00050B81" w:rsidRDefault="00E15772" w:rsidP="00050B81">
            <w:pPr>
              <w:widowControl w:val="0"/>
              <w:autoSpaceDE w:val="0"/>
              <w:autoSpaceDN w:val="0"/>
              <w:adjustRightInd w:val="0"/>
              <w:spacing w:after="0" w:line="240" w:lineRule="auto"/>
              <w:rPr>
                <w:i/>
                <w:iCs/>
                <w:sz w:val="16"/>
                <w:szCs w:val="16"/>
              </w:rPr>
            </w:pPr>
            <w:r w:rsidRPr="00050B81">
              <w:rPr>
                <w:i/>
                <w:iCs/>
                <w:sz w:val="16"/>
                <w:szCs w:val="16"/>
              </w:rPr>
              <w:t xml:space="preserve">Αυτόνομη εργασία </w:t>
            </w:r>
          </w:p>
          <w:p w:rsidR="00E15772" w:rsidRPr="00050B81" w:rsidRDefault="00E15772" w:rsidP="00050B81">
            <w:pPr>
              <w:widowControl w:val="0"/>
              <w:autoSpaceDE w:val="0"/>
              <w:autoSpaceDN w:val="0"/>
              <w:adjustRightInd w:val="0"/>
              <w:spacing w:after="0" w:line="240" w:lineRule="auto"/>
              <w:rPr>
                <w:i/>
                <w:iCs/>
                <w:sz w:val="16"/>
                <w:szCs w:val="16"/>
              </w:rPr>
            </w:pPr>
            <w:r w:rsidRPr="00050B81">
              <w:rPr>
                <w:i/>
                <w:iCs/>
                <w:sz w:val="16"/>
                <w:szCs w:val="16"/>
              </w:rPr>
              <w:t xml:space="preserve">Ομαδική εργασία </w:t>
            </w:r>
          </w:p>
          <w:p w:rsidR="00E15772" w:rsidRPr="00050B81" w:rsidRDefault="00E15772" w:rsidP="00050B81">
            <w:pPr>
              <w:widowControl w:val="0"/>
              <w:autoSpaceDE w:val="0"/>
              <w:autoSpaceDN w:val="0"/>
              <w:adjustRightInd w:val="0"/>
              <w:spacing w:after="0" w:line="240" w:lineRule="auto"/>
              <w:rPr>
                <w:i/>
                <w:iCs/>
                <w:sz w:val="16"/>
                <w:szCs w:val="16"/>
              </w:rPr>
            </w:pPr>
            <w:r w:rsidRPr="00050B81">
              <w:rPr>
                <w:i/>
                <w:iCs/>
                <w:sz w:val="16"/>
                <w:szCs w:val="16"/>
              </w:rPr>
              <w:t xml:space="preserve">Εργασία σε διεθνές περιβάλλον </w:t>
            </w:r>
          </w:p>
          <w:p w:rsidR="00E15772" w:rsidRPr="00050B81" w:rsidRDefault="00E15772" w:rsidP="00050B81">
            <w:pPr>
              <w:widowControl w:val="0"/>
              <w:autoSpaceDE w:val="0"/>
              <w:autoSpaceDN w:val="0"/>
              <w:adjustRightInd w:val="0"/>
              <w:spacing w:after="0" w:line="240" w:lineRule="auto"/>
              <w:rPr>
                <w:i/>
                <w:iCs/>
                <w:sz w:val="16"/>
                <w:szCs w:val="16"/>
              </w:rPr>
            </w:pPr>
            <w:r w:rsidRPr="00050B81">
              <w:rPr>
                <w:i/>
                <w:iCs/>
                <w:sz w:val="16"/>
                <w:szCs w:val="16"/>
              </w:rPr>
              <w:t xml:space="preserve">Εργασία σε διεπιστημονικό περιβάλλον </w:t>
            </w:r>
          </w:p>
          <w:p w:rsidR="00E15772" w:rsidRPr="00050B81" w:rsidRDefault="00E15772" w:rsidP="00050B81">
            <w:pPr>
              <w:widowControl w:val="0"/>
              <w:autoSpaceDE w:val="0"/>
              <w:autoSpaceDN w:val="0"/>
              <w:adjustRightInd w:val="0"/>
              <w:spacing w:after="0" w:line="240" w:lineRule="auto"/>
              <w:rPr>
                <w:i/>
                <w:iCs/>
                <w:sz w:val="16"/>
                <w:szCs w:val="16"/>
              </w:rPr>
            </w:pPr>
            <w:r w:rsidRPr="00050B81">
              <w:rPr>
                <w:i/>
                <w:iCs/>
                <w:sz w:val="16"/>
                <w:szCs w:val="16"/>
              </w:rPr>
              <w:t xml:space="preserve">Παράγωγή νέων ερευνητικών ιδεών </w:t>
            </w:r>
          </w:p>
        </w:tc>
        <w:tc>
          <w:tcPr>
            <w:tcW w:w="4508" w:type="dxa"/>
            <w:tcBorders>
              <w:top w:val="nil"/>
              <w:left w:val="nil"/>
            </w:tcBorders>
            <w:shd w:val="clear" w:color="auto" w:fill="DDD9C3"/>
          </w:tcPr>
          <w:p w:rsidR="00E15772" w:rsidRPr="00050B81" w:rsidRDefault="00E15772" w:rsidP="00050B81">
            <w:pPr>
              <w:widowControl w:val="0"/>
              <w:autoSpaceDE w:val="0"/>
              <w:autoSpaceDN w:val="0"/>
              <w:adjustRightInd w:val="0"/>
              <w:spacing w:after="0" w:line="240" w:lineRule="auto"/>
              <w:rPr>
                <w:i/>
                <w:iCs/>
                <w:sz w:val="16"/>
                <w:szCs w:val="16"/>
              </w:rPr>
            </w:pPr>
            <w:r w:rsidRPr="00050B81">
              <w:rPr>
                <w:i/>
                <w:iCs/>
                <w:sz w:val="16"/>
                <w:szCs w:val="16"/>
              </w:rPr>
              <w:t xml:space="preserve">Σχεδιασμός και διαχείριση έργων </w:t>
            </w:r>
          </w:p>
          <w:p w:rsidR="00E15772" w:rsidRPr="00050B81" w:rsidRDefault="00E15772" w:rsidP="00050B81">
            <w:pPr>
              <w:widowControl w:val="0"/>
              <w:autoSpaceDE w:val="0"/>
              <w:autoSpaceDN w:val="0"/>
              <w:adjustRightInd w:val="0"/>
              <w:spacing w:after="0" w:line="240" w:lineRule="auto"/>
              <w:rPr>
                <w:i/>
                <w:iCs/>
                <w:sz w:val="16"/>
                <w:szCs w:val="16"/>
              </w:rPr>
            </w:pPr>
            <w:r w:rsidRPr="00050B81">
              <w:rPr>
                <w:i/>
                <w:iCs/>
                <w:sz w:val="16"/>
                <w:szCs w:val="16"/>
              </w:rPr>
              <w:t xml:space="preserve">Σεβασμός στη διαφορετικότητα και στην πολυπολιτισμικότητα </w:t>
            </w:r>
          </w:p>
          <w:p w:rsidR="00E15772" w:rsidRPr="00050B81" w:rsidRDefault="00E15772" w:rsidP="00050B81">
            <w:pPr>
              <w:widowControl w:val="0"/>
              <w:autoSpaceDE w:val="0"/>
              <w:autoSpaceDN w:val="0"/>
              <w:adjustRightInd w:val="0"/>
              <w:spacing w:after="0" w:line="240" w:lineRule="auto"/>
              <w:rPr>
                <w:i/>
                <w:iCs/>
                <w:sz w:val="16"/>
                <w:szCs w:val="16"/>
              </w:rPr>
            </w:pPr>
            <w:r w:rsidRPr="00050B81">
              <w:rPr>
                <w:i/>
                <w:iCs/>
                <w:sz w:val="16"/>
                <w:szCs w:val="16"/>
              </w:rPr>
              <w:t xml:space="preserve">Σεβασμός στο φυσικό περιβάλλον </w:t>
            </w:r>
          </w:p>
          <w:p w:rsidR="00E15772" w:rsidRPr="00050B81" w:rsidRDefault="00E15772" w:rsidP="00050B81">
            <w:pPr>
              <w:widowControl w:val="0"/>
              <w:autoSpaceDE w:val="0"/>
              <w:autoSpaceDN w:val="0"/>
              <w:adjustRightInd w:val="0"/>
              <w:spacing w:after="0" w:line="240" w:lineRule="auto"/>
              <w:rPr>
                <w:i/>
                <w:iCs/>
                <w:sz w:val="16"/>
                <w:szCs w:val="16"/>
              </w:rPr>
            </w:pPr>
            <w:r w:rsidRPr="00050B81">
              <w:rPr>
                <w:i/>
                <w:iCs/>
                <w:sz w:val="16"/>
                <w:szCs w:val="16"/>
              </w:rPr>
              <w:t xml:space="preserve">Επίδειξη κοινωνικής, επαγγελματικής και ηθικής υπευθυνότητας και ευαισθησίας σε θέματα φύλου </w:t>
            </w:r>
          </w:p>
          <w:p w:rsidR="00E15772" w:rsidRPr="00050B81" w:rsidRDefault="00E15772" w:rsidP="00050B81">
            <w:pPr>
              <w:widowControl w:val="0"/>
              <w:autoSpaceDE w:val="0"/>
              <w:autoSpaceDN w:val="0"/>
              <w:adjustRightInd w:val="0"/>
              <w:spacing w:after="0" w:line="240" w:lineRule="auto"/>
              <w:rPr>
                <w:i/>
                <w:iCs/>
                <w:sz w:val="16"/>
                <w:szCs w:val="16"/>
              </w:rPr>
            </w:pPr>
            <w:r w:rsidRPr="00050B81">
              <w:rPr>
                <w:i/>
                <w:iCs/>
                <w:sz w:val="16"/>
                <w:szCs w:val="16"/>
              </w:rPr>
              <w:t xml:space="preserve">Άσκηση κριτικής και αυτοκριτικής </w:t>
            </w:r>
          </w:p>
          <w:p w:rsidR="00E15772" w:rsidRPr="00050B81" w:rsidRDefault="00E15772" w:rsidP="00050B81">
            <w:pPr>
              <w:spacing w:after="0" w:line="240" w:lineRule="auto"/>
              <w:rPr>
                <w:rFonts w:cs="Times New Roman"/>
                <w:b/>
                <w:bCs/>
                <w:sz w:val="20"/>
                <w:szCs w:val="20"/>
              </w:rPr>
            </w:pPr>
            <w:r w:rsidRPr="00050B81">
              <w:rPr>
                <w:i/>
                <w:iCs/>
                <w:sz w:val="16"/>
                <w:szCs w:val="16"/>
              </w:rPr>
              <w:t>Προαγωγή της ελεύθερης, δημιουργικής και επαγωγικής σκέψης</w:t>
            </w:r>
          </w:p>
        </w:tc>
      </w:tr>
      <w:tr w:rsidR="00E15772" w:rsidRPr="006D6484">
        <w:tc>
          <w:tcPr>
            <w:tcW w:w="8472" w:type="dxa"/>
            <w:gridSpan w:val="3"/>
          </w:tcPr>
          <w:p w:rsidR="00E15772" w:rsidRDefault="00E15772" w:rsidP="008A5576">
            <w:pPr>
              <w:widowControl w:val="0"/>
              <w:autoSpaceDE w:val="0"/>
              <w:autoSpaceDN w:val="0"/>
              <w:adjustRightInd w:val="0"/>
              <w:spacing w:after="0" w:line="240" w:lineRule="auto"/>
              <w:rPr>
                <w:rFonts w:cs="Times New Roman"/>
                <w:color w:val="002060"/>
                <w:sz w:val="20"/>
                <w:szCs w:val="20"/>
              </w:rPr>
            </w:pPr>
          </w:p>
          <w:p w:rsidR="00E15772" w:rsidRDefault="00E15772" w:rsidP="008A5576">
            <w:pPr>
              <w:pStyle w:val="a4"/>
              <w:widowControl w:val="0"/>
              <w:numPr>
                <w:ilvl w:val="0"/>
                <w:numId w:val="7"/>
              </w:numPr>
              <w:autoSpaceDE w:val="0"/>
              <w:autoSpaceDN w:val="0"/>
              <w:adjustRightInd w:val="0"/>
              <w:spacing w:after="0" w:line="240" w:lineRule="auto"/>
              <w:rPr>
                <w:rFonts w:cs="Times New Roman"/>
                <w:color w:val="002060"/>
              </w:rPr>
            </w:pPr>
            <w:r w:rsidRPr="008A5576">
              <w:rPr>
                <w:color w:val="002060"/>
              </w:rPr>
              <w:t>Αυτόνομη Εργασία</w:t>
            </w:r>
          </w:p>
          <w:p w:rsidR="00E15772" w:rsidRPr="008A5576" w:rsidRDefault="00E15772" w:rsidP="008A5576">
            <w:pPr>
              <w:pStyle w:val="a4"/>
              <w:widowControl w:val="0"/>
              <w:numPr>
                <w:ilvl w:val="0"/>
                <w:numId w:val="7"/>
              </w:numPr>
              <w:autoSpaceDE w:val="0"/>
              <w:autoSpaceDN w:val="0"/>
              <w:adjustRightInd w:val="0"/>
              <w:spacing w:after="0" w:line="240" w:lineRule="auto"/>
              <w:rPr>
                <w:rFonts w:cs="Times New Roman"/>
                <w:color w:val="002060"/>
              </w:rPr>
            </w:pPr>
            <w:r w:rsidRPr="008A5576">
              <w:rPr>
                <w:i/>
                <w:iCs/>
                <w:color w:val="002060"/>
              </w:rPr>
              <w:t>Άσκηση κριτικής και αυτοκριτικής</w:t>
            </w:r>
          </w:p>
          <w:p w:rsidR="00E15772" w:rsidRPr="008A5576" w:rsidRDefault="00E15772" w:rsidP="008A5576">
            <w:pPr>
              <w:pStyle w:val="a4"/>
              <w:widowControl w:val="0"/>
              <w:numPr>
                <w:ilvl w:val="0"/>
                <w:numId w:val="7"/>
              </w:numPr>
              <w:autoSpaceDE w:val="0"/>
              <w:autoSpaceDN w:val="0"/>
              <w:adjustRightInd w:val="0"/>
              <w:spacing w:after="0" w:line="240" w:lineRule="auto"/>
              <w:rPr>
                <w:rFonts w:cs="Times New Roman"/>
                <w:color w:val="002060"/>
              </w:rPr>
            </w:pPr>
            <w:r w:rsidRPr="008A5576">
              <w:rPr>
                <w:i/>
                <w:iCs/>
                <w:color w:val="002060"/>
              </w:rPr>
              <w:t>Προαγωγή της ελεύθερης, δημιουργικής και επαγωγικής σκέψης</w:t>
            </w:r>
          </w:p>
          <w:p w:rsidR="00E15772" w:rsidRPr="001D341B" w:rsidRDefault="00E15772" w:rsidP="001D341B">
            <w:pPr>
              <w:widowControl w:val="0"/>
              <w:autoSpaceDE w:val="0"/>
              <w:autoSpaceDN w:val="0"/>
              <w:adjustRightInd w:val="0"/>
              <w:spacing w:after="0" w:line="240" w:lineRule="auto"/>
              <w:ind w:left="454" w:hanging="454"/>
              <w:rPr>
                <w:rFonts w:cs="Times New Roman"/>
                <w:color w:val="002060"/>
              </w:rPr>
            </w:pPr>
          </w:p>
          <w:p w:rsidR="00E15772" w:rsidRPr="00050B81" w:rsidRDefault="00E15772" w:rsidP="008A5576">
            <w:pPr>
              <w:widowControl w:val="0"/>
              <w:autoSpaceDE w:val="0"/>
              <w:autoSpaceDN w:val="0"/>
              <w:adjustRightInd w:val="0"/>
              <w:spacing w:after="60" w:line="240" w:lineRule="auto"/>
              <w:rPr>
                <w:rFonts w:cs="Times New Roman"/>
                <w:i/>
                <w:iCs/>
                <w:sz w:val="16"/>
                <w:szCs w:val="16"/>
              </w:rPr>
            </w:pPr>
          </w:p>
        </w:tc>
      </w:tr>
    </w:tbl>
    <w:p w:rsidR="00E15772" w:rsidRPr="00050B81" w:rsidRDefault="00E15772" w:rsidP="00050B81">
      <w:pPr>
        <w:widowControl w:val="0"/>
        <w:numPr>
          <w:ilvl w:val="0"/>
          <w:numId w:val="1"/>
        </w:numPr>
        <w:autoSpaceDE w:val="0"/>
        <w:autoSpaceDN w:val="0"/>
        <w:adjustRightInd w:val="0"/>
        <w:spacing w:before="120" w:after="0" w:line="240" w:lineRule="auto"/>
        <w:ind w:left="357" w:hanging="357"/>
        <w:rPr>
          <w:b/>
          <w:bCs/>
          <w:color w:val="000000"/>
        </w:rPr>
      </w:pPr>
      <w:r w:rsidRPr="00050B81">
        <w:rPr>
          <w:b/>
          <w:bCs/>
          <w:color w:val="000000"/>
        </w:rPr>
        <w:t>ΠΕΡΙΕΧΟΜΕΝΟ ΜΑΘΗΜΑΤΟΣ</w:t>
      </w:r>
    </w:p>
    <w:tbl>
      <w:tblPr>
        <w:tblW w:w="847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E15772" w:rsidRPr="006D6484">
        <w:tc>
          <w:tcPr>
            <w:tcW w:w="8472" w:type="dxa"/>
          </w:tcPr>
          <w:p w:rsidR="00E15772" w:rsidRPr="002410A9" w:rsidRDefault="00E15772" w:rsidP="003050DD">
            <w:pPr>
              <w:pStyle w:val="a4"/>
              <w:numPr>
                <w:ilvl w:val="3"/>
                <w:numId w:val="1"/>
              </w:numPr>
              <w:rPr>
                <w:b/>
                <w:bCs/>
                <w:u w:val="single"/>
              </w:rPr>
            </w:pPr>
            <w:r w:rsidRPr="002410A9">
              <w:rPr>
                <w:b/>
                <w:bCs/>
                <w:u w:val="single"/>
              </w:rPr>
              <w:t>Βασικές αρχές της φροϋδικής ψυχανάλυσης.</w:t>
            </w:r>
          </w:p>
          <w:p w:rsidR="00E15772" w:rsidRPr="002410A9" w:rsidRDefault="00E15772" w:rsidP="003050DD">
            <w:r w:rsidRPr="002410A9">
              <w:t>Ο άξονας διαμόρφωσης της φροϋδικής ψυχαναλυτικής σκέψης και οι θεμελιώδεις έννοιες της ψυχαναλυτικής πρακτικής: οιδιπόδειο, ενόρμηση, μορφώματα του ασυνειδήτου, τοπικές.</w:t>
            </w:r>
          </w:p>
          <w:p w:rsidR="00E15772" w:rsidRPr="002410A9" w:rsidRDefault="00E15772" w:rsidP="003050DD">
            <w:pPr>
              <w:pStyle w:val="a4"/>
              <w:numPr>
                <w:ilvl w:val="3"/>
                <w:numId w:val="1"/>
              </w:numPr>
              <w:rPr>
                <w:b/>
                <w:bCs/>
                <w:u w:val="single"/>
              </w:rPr>
            </w:pPr>
            <w:r w:rsidRPr="002410A9">
              <w:rPr>
                <w:b/>
                <w:bCs/>
                <w:u w:val="single"/>
              </w:rPr>
              <w:t>Βασικές αρχές της λακανική ψυχανάλυσης.</w:t>
            </w:r>
          </w:p>
          <w:p w:rsidR="00E15772" w:rsidRPr="002410A9" w:rsidRDefault="00E15772" w:rsidP="003050DD">
            <w:r w:rsidRPr="002410A9">
              <w:t>Η λακανική ψυχανάλυση και το πρόταγμα της επιστροφής στον Φρόυντ: γλώσσα, Άλλος, φαντασιακό, συμβολικό, αίτημα, επιθυμία, απόλαυση.</w:t>
            </w:r>
          </w:p>
          <w:p w:rsidR="00E15772" w:rsidRPr="002410A9" w:rsidRDefault="00E15772" w:rsidP="003050DD">
            <w:pPr>
              <w:pStyle w:val="a4"/>
              <w:numPr>
                <w:ilvl w:val="3"/>
                <w:numId w:val="1"/>
              </w:numPr>
              <w:rPr>
                <w:b/>
                <w:bCs/>
                <w:u w:val="single"/>
              </w:rPr>
            </w:pPr>
            <w:r w:rsidRPr="002410A9">
              <w:rPr>
                <w:b/>
                <w:bCs/>
                <w:u w:val="single"/>
              </w:rPr>
              <w:t>Ο Φρόυντ και η λογοτεχνία</w:t>
            </w:r>
          </w:p>
          <w:p w:rsidR="00E15772" w:rsidRPr="002410A9" w:rsidRDefault="00E15772" w:rsidP="003050DD">
            <w:r w:rsidRPr="002410A9">
              <w:t>Συνοπτική παρουσίαση των φροϋδικών αναφορών στην λογοτεχνία: Οιδίπους τύραννος, Άμλετ, Γκραντίβα, Ντοστογιέφσκυ, Γκαίτε…</w:t>
            </w:r>
          </w:p>
          <w:p w:rsidR="00E15772" w:rsidRPr="002410A9" w:rsidRDefault="00E15772" w:rsidP="003050DD">
            <w:pPr>
              <w:pStyle w:val="a4"/>
              <w:numPr>
                <w:ilvl w:val="0"/>
                <w:numId w:val="1"/>
              </w:numPr>
              <w:jc w:val="center"/>
              <w:rPr>
                <w:b/>
                <w:bCs/>
                <w:u w:val="single"/>
              </w:rPr>
            </w:pPr>
            <w:r w:rsidRPr="002410A9">
              <w:rPr>
                <w:b/>
                <w:bCs/>
                <w:u w:val="single"/>
              </w:rPr>
              <w:t>Ο Λακάν και η λογοτεχνία</w:t>
            </w:r>
          </w:p>
          <w:p w:rsidR="00E15772" w:rsidRPr="002410A9" w:rsidRDefault="00E15772" w:rsidP="003050DD">
            <w:r w:rsidRPr="002410A9">
              <w:t xml:space="preserve">Οι λακανικές αναφορές στην λογοτεχνία: Ζιντ, Ντυράς, Άμλετ, Πόε, Πλάτων, Τζόυς… </w:t>
            </w:r>
          </w:p>
          <w:p w:rsidR="00E15772" w:rsidRPr="002410A9" w:rsidRDefault="00E15772" w:rsidP="003050DD">
            <w:pPr>
              <w:pStyle w:val="a4"/>
              <w:numPr>
                <w:ilvl w:val="0"/>
                <w:numId w:val="1"/>
              </w:numPr>
              <w:jc w:val="center"/>
              <w:rPr>
                <w:b/>
                <w:bCs/>
                <w:u w:val="single"/>
              </w:rPr>
            </w:pPr>
            <w:r w:rsidRPr="002410A9">
              <w:rPr>
                <w:b/>
                <w:bCs/>
                <w:u w:val="single"/>
              </w:rPr>
              <w:t>Γενικές αρχές της ψυχαναλυτικής ανάγνωσης λογοτεχνικών κειμένων</w:t>
            </w:r>
          </w:p>
          <w:p w:rsidR="00E15772" w:rsidRPr="002410A9" w:rsidRDefault="00E15772" w:rsidP="003050DD">
            <w:r w:rsidRPr="002410A9">
              <w:t xml:space="preserve">Ψυχαναλυτική ανάγνωση κειμένων νεοελληνικής και ξένης λογοτεχνίας: Εμπειρίκος, Βιζυηνός, Αραγκόν, Μαζώχ. </w:t>
            </w:r>
          </w:p>
          <w:p w:rsidR="00E15772" w:rsidRDefault="00E15772" w:rsidP="003050DD">
            <w:pPr>
              <w:rPr>
                <w:rFonts w:cs="Times New Roman"/>
              </w:rPr>
            </w:pPr>
          </w:p>
          <w:p w:rsidR="00E15772" w:rsidRPr="00F255C8" w:rsidRDefault="00E15772" w:rsidP="00F255C8">
            <w:pPr>
              <w:spacing w:after="0" w:line="240" w:lineRule="auto"/>
              <w:ind w:left="284"/>
              <w:jc w:val="both"/>
              <w:rPr>
                <w:rFonts w:cs="Times New Roman"/>
                <w:color w:val="002060"/>
                <w:sz w:val="20"/>
                <w:szCs w:val="20"/>
              </w:rPr>
            </w:pPr>
          </w:p>
        </w:tc>
      </w:tr>
    </w:tbl>
    <w:p w:rsidR="00E15772" w:rsidRPr="00050B81" w:rsidRDefault="00E15772" w:rsidP="00050B81">
      <w:pPr>
        <w:widowControl w:val="0"/>
        <w:numPr>
          <w:ilvl w:val="0"/>
          <w:numId w:val="1"/>
        </w:numPr>
        <w:autoSpaceDE w:val="0"/>
        <w:autoSpaceDN w:val="0"/>
        <w:adjustRightInd w:val="0"/>
        <w:spacing w:before="120" w:after="0" w:line="240" w:lineRule="auto"/>
        <w:ind w:left="357" w:hanging="357"/>
        <w:rPr>
          <w:b/>
          <w:bCs/>
          <w:color w:val="000000"/>
        </w:rPr>
      </w:pPr>
      <w:r w:rsidRPr="00050B81">
        <w:rPr>
          <w:b/>
          <w:bCs/>
          <w:color w:val="000000"/>
        </w:rPr>
        <w:t>ΔΙΔΑΚΤΙΚΕΣ και ΜΑΘΗΣΙΑΚΕΣ ΜΕΘΟΔΟΙ - ΑΞΙΟΛΟΓΗΣΗ</w:t>
      </w:r>
    </w:p>
    <w:tbl>
      <w:tblPr>
        <w:tblW w:w="847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E15772" w:rsidRPr="006D6484">
        <w:tc>
          <w:tcPr>
            <w:tcW w:w="3306" w:type="dxa"/>
            <w:shd w:val="clear" w:color="auto" w:fill="DDD9C3"/>
          </w:tcPr>
          <w:p w:rsidR="00E15772" w:rsidRPr="00050B81" w:rsidRDefault="00E15772" w:rsidP="00B25922">
            <w:pPr>
              <w:spacing w:after="0" w:line="240" w:lineRule="auto"/>
              <w:jc w:val="right"/>
              <w:rPr>
                <w:rFonts w:cs="Times New Roman"/>
                <w:b/>
                <w:bCs/>
                <w:sz w:val="20"/>
                <w:szCs w:val="20"/>
              </w:rPr>
            </w:pPr>
            <w:r w:rsidRPr="00050B81">
              <w:rPr>
                <w:b/>
                <w:bCs/>
                <w:sz w:val="20"/>
                <w:szCs w:val="20"/>
              </w:rPr>
              <w:t>ΤΡΟΠΟΣ ΠΑΡΑΔΟΣΗΣ</w:t>
            </w:r>
            <w:r>
              <w:rPr>
                <w:rFonts w:cs="Times New Roman"/>
                <w:b/>
                <w:bCs/>
                <w:sz w:val="20"/>
                <w:szCs w:val="20"/>
              </w:rPr>
              <w:br/>
            </w:r>
            <w:r w:rsidRPr="00050B81">
              <w:rPr>
                <w:i/>
                <w:iCs/>
                <w:sz w:val="16"/>
                <w:szCs w:val="16"/>
              </w:rPr>
              <w:t xml:space="preserve">Πρόσωπο με πρόσωπο, Εξ αποστάσεως εκπαίδευση </w:t>
            </w:r>
            <w:r>
              <w:rPr>
                <w:i/>
                <w:iCs/>
                <w:sz w:val="16"/>
                <w:szCs w:val="16"/>
              </w:rPr>
              <w:t>κ.λπ.</w:t>
            </w:r>
          </w:p>
        </w:tc>
        <w:tc>
          <w:tcPr>
            <w:tcW w:w="5166" w:type="dxa"/>
          </w:tcPr>
          <w:p w:rsidR="00E15772" w:rsidRPr="002410A9" w:rsidRDefault="00E15772" w:rsidP="00907017">
            <w:pPr>
              <w:rPr>
                <w:b/>
                <w:bCs/>
                <w:color w:val="002060"/>
              </w:rPr>
            </w:pPr>
            <w:r w:rsidRPr="002410A9">
              <w:rPr>
                <w:b/>
                <w:bCs/>
                <w:color w:val="002060"/>
              </w:rPr>
              <w:t xml:space="preserve">Με φυσική παρουσία την τάξη </w:t>
            </w:r>
          </w:p>
        </w:tc>
      </w:tr>
      <w:tr w:rsidR="00E15772" w:rsidRPr="006D6484">
        <w:tc>
          <w:tcPr>
            <w:tcW w:w="3306" w:type="dxa"/>
            <w:shd w:val="clear" w:color="auto" w:fill="DDD9C3"/>
          </w:tcPr>
          <w:p w:rsidR="00E15772" w:rsidRPr="00B25922" w:rsidRDefault="00E15772" w:rsidP="00B25922">
            <w:pPr>
              <w:spacing w:after="0" w:line="240" w:lineRule="auto"/>
              <w:jc w:val="right"/>
              <w:rPr>
                <w:rFonts w:cs="Times New Roman"/>
                <w:i/>
                <w:iCs/>
                <w:sz w:val="16"/>
                <w:szCs w:val="16"/>
              </w:rPr>
            </w:pPr>
            <w:r w:rsidRPr="00050B81">
              <w:rPr>
                <w:b/>
                <w:bCs/>
                <w:sz w:val="20"/>
                <w:szCs w:val="20"/>
              </w:rPr>
              <w:t>ΧΡΗΣΗ ΤΕΧΝΟΛΟΓΙΩΝ ΠΛΗΡΟΦΟΡΙΑΣ ΚΑΙ ΕΠΙΚΟΙΝΩΝΙΩΝ</w:t>
            </w:r>
            <w:r>
              <w:rPr>
                <w:rFonts w:cs="Times New Roman"/>
                <w:b/>
                <w:bCs/>
                <w:sz w:val="20"/>
                <w:szCs w:val="20"/>
              </w:rPr>
              <w:br/>
            </w:r>
            <w:r w:rsidRPr="00050B81">
              <w:rPr>
                <w:i/>
                <w:iCs/>
                <w:sz w:val="16"/>
                <w:szCs w:val="16"/>
              </w:rPr>
              <w:t xml:space="preserve">Χρήση Τ.Π.Ε. στη Διδασκαλία, στην </w:t>
            </w:r>
            <w:r w:rsidRPr="00050B81">
              <w:rPr>
                <w:i/>
                <w:iCs/>
                <w:sz w:val="16"/>
                <w:szCs w:val="16"/>
              </w:rPr>
              <w:lastRenderedPageBreak/>
              <w:t>Εργαστηριακή Εκπαίδευση, στην Επικοινωνία με τους φοιτητές</w:t>
            </w:r>
          </w:p>
        </w:tc>
        <w:tc>
          <w:tcPr>
            <w:tcW w:w="5166" w:type="dxa"/>
          </w:tcPr>
          <w:p w:rsidR="00E15772" w:rsidRPr="002410A9" w:rsidRDefault="00E15772" w:rsidP="001D341B">
            <w:pPr>
              <w:spacing w:after="0" w:line="240" w:lineRule="auto"/>
              <w:rPr>
                <w:rFonts w:cs="Times New Roman"/>
                <w:b/>
                <w:bCs/>
                <w:color w:val="002060"/>
                <w:sz w:val="20"/>
                <w:szCs w:val="20"/>
              </w:rPr>
            </w:pPr>
            <w:r w:rsidRPr="002410A9">
              <w:rPr>
                <w:b/>
                <w:bCs/>
                <w:color w:val="002060"/>
              </w:rPr>
              <w:lastRenderedPageBreak/>
              <w:t xml:space="preserve">Υποστήριξη Μαθησιακής διαδικασίας μέσω της ηλεκτρονικής πλατφόρμας </w:t>
            </w:r>
            <w:r w:rsidRPr="002410A9">
              <w:rPr>
                <w:b/>
                <w:bCs/>
                <w:color w:val="002060"/>
                <w:lang w:val="en-US"/>
              </w:rPr>
              <w:t>e</w:t>
            </w:r>
            <w:r w:rsidRPr="002410A9">
              <w:rPr>
                <w:b/>
                <w:bCs/>
                <w:color w:val="002060"/>
              </w:rPr>
              <w:t>-</w:t>
            </w:r>
            <w:r w:rsidRPr="002410A9">
              <w:rPr>
                <w:b/>
                <w:bCs/>
                <w:color w:val="002060"/>
                <w:lang w:val="en-US"/>
              </w:rPr>
              <w:t>class</w:t>
            </w:r>
          </w:p>
        </w:tc>
      </w:tr>
      <w:tr w:rsidR="00E15772" w:rsidRPr="006D6484">
        <w:tc>
          <w:tcPr>
            <w:tcW w:w="3306" w:type="dxa"/>
            <w:shd w:val="clear" w:color="auto" w:fill="DDD9C3"/>
          </w:tcPr>
          <w:p w:rsidR="00E15772" w:rsidRPr="00050B81" w:rsidRDefault="00E15772" w:rsidP="00B25922">
            <w:pPr>
              <w:spacing w:after="0" w:line="240" w:lineRule="auto"/>
              <w:jc w:val="right"/>
              <w:rPr>
                <w:b/>
                <w:bCs/>
                <w:sz w:val="20"/>
                <w:szCs w:val="20"/>
              </w:rPr>
            </w:pPr>
            <w:r w:rsidRPr="00050B81">
              <w:rPr>
                <w:b/>
                <w:bCs/>
                <w:sz w:val="20"/>
                <w:szCs w:val="20"/>
              </w:rPr>
              <w:t>ΟΡΓΑΝΩΣΗ ΔΙΔΑΣΚΑΛΙΑΣ</w:t>
            </w:r>
          </w:p>
          <w:p w:rsidR="00E15772" w:rsidRDefault="00E15772" w:rsidP="00B25922">
            <w:pPr>
              <w:spacing w:after="0" w:line="240" w:lineRule="auto"/>
              <w:jc w:val="both"/>
              <w:rPr>
                <w:rFonts w:cs="Times New Roman"/>
                <w:i/>
                <w:iCs/>
                <w:sz w:val="16"/>
                <w:szCs w:val="16"/>
              </w:rPr>
            </w:pPr>
            <w:r w:rsidRPr="00050B81">
              <w:rPr>
                <w:i/>
                <w:iCs/>
                <w:sz w:val="16"/>
                <w:szCs w:val="16"/>
              </w:rPr>
              <w:t>Περιγράφονται αναλυτικά ο τρόπος και μέθοδοι διδασκαλίας.</w:t>
            </w:r>
          </w:p>
          <w:p w:rsidR="00E15772" w:rsidRDefault="00E15772" w:rsidP="00B25922">
            <w:pPr>
              <w:spacing w:after="0" w:line="240" w:lineRule="auto"/>
              <w:jc w:val="both"/>
              <w:rPr>
                <w:rFonts w:cs="Times New Roman"/>
                <w:i/>
                <w:iCs/>
                <w:sz w:val="16"/>
                <w:szCs w:val="16"/>
              </w:rPr>
            </w:pPr>
            <w:r w:rsidRPr="00050B81">
              <w:rPr>
                <w:i/>
                <w:iCs/>
                <w:sz w:val="16"/>
                <w:szCs w:val="16"/>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8343A9">
              <w:rPr>
                <w:i/>
                <w:iCs/>
                <w:sz w:val="16"/>
                <w:szCs w:val="16"/>
                <w:lang w:val="en-US"/>
              </w:rPr>
              <w:t>project</w:t>
            </w:r>
            <w:r w:rsidRPr="00050B81">
              <w:rPr>
                <w:i/>
                <w:iCs/>
                <w:sz w:val="16"/>
                <w:szCs w:val="16"/>
              </w:rPr>
              <w:t>), Συγγραφή εργασίας / εργασιών, Καλλιτεχνική δημιουργία, κ.λπ.</w:t>
            </w:r>
          </w:p>
          <w:p w:rsidR="00E15772" w:rsidRPr="00050B81" w:rsidRDefault="00E15772" w:rsidP="00B25922">
            <w:pPr>
              <w:spacing w:after="0" w:line="240" w:lineRule="auto"/>
              <w:jc w:val="both"/>
              <w:rPr>
                <w:rFonts w:cs="Times New Roman"/>
                <w:i/>
                <w:iCs/>
                <w:sz w:val="16"/>
                <w:szCs w:val="16"/>
              </w:rPr>
            </w:pPr>
          </w:p>
          <w:p w:rsidR="00E15772" w:rsidRPr="00050B81" w:rsidRDefault="00E15772" w:rsidP="00B25922">
            <w:pPr>
              <w:spacing w:after="0" w:line="240" w:lineRule="auto"/>
              <w:jc w:val="both"/>
              <w:rPr>
                <w:rFonts w:cs="Times New Roman"/>
                <w:i/>
                <w:iCs/>
                <w:sz w:val="16"/>
                <w:szCs w:val="16"/>
              </w:rPr>
            </w:pPr>
            <w:r w:rsidRPr="00050B81">
              <w:rPr>
                <w:i/>
                <w:iCs/>
                <w:sz w:val="16"/>
                <w:szCs w:val="16"/>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050B81">
              <w:rPr>
                <w:i/>
                <w:iCs/>
                <w:sz w:val="16"/>
                <w:szCs w:val="16"/>
                <w:lang w:val="en-US"/>
              </w:rPr>
              <w:t>standards</w:t>
            </w:r>
            <w:r w:rsidRPr="00050B81">
              <w:rPr>
                <w:i/>
                <w:iCs/>
                <w:sz w:val="16"/>
                <w:szCs w:val="16"/>
              </w:rPr>
              <w:t xml:space="preserve"> του </w:t>
            </w:r>
            <w:r w:rsidRPr="00050B81">
              <w:rPr>
                <w:i/>
                <w:iCs/>
                <w:sz w:val="16"/>
                <w:szCs w:val="16"/>
                <w:lang w:val="en-US"/>
              </w:rPr>
              <w:t>ECTS</w:t>
            </w:r>
          </w:p>
        </w:tc>
        <w:tc>
          <w:tcPr>
            <w:tcW w:w="5166" w:type="dxa"/>
          </w:tcPr>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E15772" w:rsidRPr="006D6484">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rsidR="00E15772" w:rsidRPr="006D6484" w:rsidRDefault="00E15772" w:rsidP="006D6484">
                  <w:pPr>
                    <w:spacing w:after="0" w:line="240" w:lineRule="auto"/>
                    <w:jc w:val="center"/>
                    <w:rPr>
                      <w:b/>
                      <w:bCs/>
                      <w:i/>
                      <w:iCs/>
                      <w:sz w:val="20"/>
                      <w:szCs w:val="20"/>
                    </w:rPr>
                  </w:pPr>
                  <w:r w:rsidRPr="006D6484">
                    <w:rPr>
                      <w:b/>
                      <w:bCs/>
                      <w:i/>
                      <w:iCs/>
                      <w:sz w:val="20"/>
                      <w:szCs w:val="20"/>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rsidR="00E15772" w:rsidRPr="006D6484" w:rsidRDefault="00E15772" w:rsidP="006D6484">
                  <w:pPr>
                    <w:spacing w:after="0" w:line="240" w:lineRule="auto"/>
                    <w:jc w:val="center"/>
                    <w:rPr>
                      <w:b/>
                      <w:bCs/>
                      <w:i/>
                      <w:iCs/>
                      <w:sz w:val="20"/>
                      <w:szCs w:val="20"/>
                    </w:rPr>
                  </w:pPr>
                  <w:r w:rsidRPr="006D6484">
                    <w:rPr>
                      <w:b/>
                      <w:bCs/>
                      <w:i/>
                      <w:iCs/>
                      <w:sz w:val="20"/>
                      <w:szCs w:val="20"/>
                    </w:rPr>
                    <w:t>Φόρτος Εργασίας Εξαμήνου</w:t>
                  </w:r>
                </w:p>
              </w:tc>
            </w:tr>
            <w:tr w:rsidR="00E15772" w:rsidRPr="006D6484">
              <w:tc>
                <w:tcPr>
                  <w:tcW w:w="2467" w:type="dxa"/>
                  <w:tcBorders>
                    <w:top w:val="single" w:sz="4" w:space="0" w:color="auto"/>
                    <w:left w:val="single" w:sz="4" w:space="0" w:color="auto"/>
                    <w:bottom w:val="single" w:sz="4" w:space="0" w:color="auto"/>
                    <w:right w:val="single" w:sz="4" w:space="0" w:color="auto"/>
                  </w:tcBorders>
                </w:tcPr>
                <w:p w:rsidR="00E15772" w:rsidRPr="006D6484" w:rsidRDefault="00E15772" w:rsidP="006D6484">
                  <w:pPr>
                    <w:spacing w:after="0" w:line="240" w:lineRule="auto"/>
                    <w:rPr>
                      <w:color w:val="002060"/>
                      <w:sz w:val="20"/>
                      <w:szCs w:val="20"/>
                    </w:rPr>
                  </w:pPr>
                  <w:r w:rsidRPr="006D6484">
                    <w:rPr>
                      <w:color w:val="002060"/>
                      <w:sz w:val="20"/>
                      <w:szCs w:val="20"/>
                    </w:rPr>
                    <w:t>Διαλέξεις</w:t>
                  </w:r>
                </w:p>
              </w:tc>
              <w:tc>
                <w:tcPr>
                  <w:tcW w:w="2468" w:type="dxa"/>
                  <w:tcBorders>
                    <w:top w:val="single" w:sz="4" w:space="0" w:color="auto"/>
                    <w:left w:val="single" w:sz="4" w:space="0" w:color="auto"/>
                    <w:bottom w:val="single" w:sz="4" w:space="0" w:color="auto"/>
                    <w:right w:val="single" w:sz="4" w:space="0" w:color="auto"/>
                  </w:tcBorders>
                </w:tcPr>
                <w:p w:rsidR="00E15772" w:rsidRPr="006D6484" w:rsidRDefault="00E15772" w:rsidP="006D6484">
                  <w:pPr>
                    <w:spacing w:after="0" w:line="240" w:lineRule="auto"/>
                    <w:jc w:val="center"/>
                    <w:rPr>
                      <w:rFonts w:cs="Times New Roman"/>
                      <w:color w:val="002060"/>
                      <w:sz w:val="20"/>
                      <w:szCs w:val="20"/>
                    </w:rPr>
                  </w:pPr>
                  <w:r>
                    <w:rPr>
                      <w:color w:val="002060"/>
                      <w:sz w:val="20"/>
                      <w:szCs w:val="20"/>
                    </w:rPr>
                    <w:t>39</w:t>
                  </w:r>
                </w:p>
              </w:tc>
            </w:tr>
            <w:tr w:rsidR="00E15772" w:rsidRPr="006D6484">
              <w:tc>
                <w:tcPr>
                  <w:tcW w:w="2467" w:type="dxa"/>
                  <w:tcBorders>
                    <w:top w:val="single" w:sz="4" w:space="0" w:color="auto"/>
                    <w:left w:val="single" w:sz="4" w:space="0" w:color="auto"/>
                    <w:bottom w:val="single" w:sz="4" w:space="0" w:color="auto"/>
                    <w:right w:val="single" w:sz="4" w:space="0" w:color="auto"/>
                  </w:tcBorders>
                </w:tcPr>
                <w:p w:rsidR="00E15772" w:rsidRPr="006D6484" w:rsidRDefault="00E15772" w:rsidP="006D6484">
                  <w:pPr>
                    <w:spacing w:after="0" w:line="240" w:lineRule="auto"/>
                    <w:rPr>
                      <w:color w:val="002060"/>
                      <w:sz w:val="20"/>
                      <w:szCs w:val="20"/>
                    </w:rPr>
                  </w:pPr>
                  <w:r w:rsidRPr="006D6484">
                    <w:rPr>
                      <w:color w:val="002060"/>
                      <w:sz w:val="20"/>
                      <w:szCs w:val="20"/>
                    </w:rPr>
                    <w:t>Αυτοτελής Μελέτη</w:t>
                  </w:r>
                </w:p>
              </w:tc>
              <w:tc>
                <w:tcPr>
                  <w:tcW w:w="2468" w:type="dxa"/>
                  <w:tcBorders>
                    <w:top w:val="single" w:sz="4" w:space="0" w:color="auto"/>
                    <w:left w:val="single" w:sz="4" w:space="0" w:color="auto"/>
                    <w:bottom w:val="single" w:sz="4" w:space="0" w:color="auto"/>
                    <w:right w:val="single" w:sz="4" w:space="0" w:color="auto"/>
                  </w:tcBorders>
                </w:tcPr>
                <w:p w:rsidR="00E15772" w:rsidRPr="006D6484" w:rsidRDefault="00E15772" w:rsidP="006D6484">
                  <w:pPr>
                    <w:spacing w:after="0" w:line="240" w:lineRule="auto"/>
                    <w:jc w:val="center"/>
                    <w:rPr>
                      <w:rFonts w:cs="Times New Roman"/>
                      <w:color w:val="002060"/>
                      <w:sz w:val="20"/>
                      <w:szCs w:val="20"/>
                    </w:rPr>
                  </w:pPr>
                  <w:r>
                    <w:rPr>
                      <w:color w:val="002060"/>
                      <w:sz w:val="20"/>
                      <w:szCs w:val="20"/>
                    </w:rPr>
                    <w:t>86</w:t>
                  </w:r>
                </w:p>
              </w:tc>
            </w:tr>
            <w:tr w:rsidR="00E15772" w:rsidRPr="006D6484">
              <w:tc>
                <w:tcPr>
                  <w:tcW w:w="2467" w:type="dxa"/>
                  <w:tcBorders>
                    <w:top w:val="single" w:sz="4" w:space="0" w:color="auto"/>
                    <w:left w:val="single" w:sz="4" w:space="0" w:color="auto"/>
                    <w:bottom w:val="single" w:sz="4" w:space="0" w:color="auto"/>
                    <w:right w:val="single" w:sz="4" w:space="0" w:color="auto"/>
                  </w:tcBorders>
                </w:tcPr>
                <w:p w:rsidR="00E15772" w:rsidRPr="006D6484" w:rsidRDefault="00E15772" w:rsidP="006D6484">
                  <w:pPr>
                    <w:spacing w:after="0" w:line="240" w:lineRule="auto"/>
                    <w:rPr>
                      <w:b/>
                      <w:bCs/>
                      <w:i/>
                      <w:iCs/>
                      <w:color w:val="002060"/>
                      <w:sz w:val="20"/>
                      <w:szCs w:val="20"/>
                    </w:rPr>
                  </w:pPr>
                  <w:r w:rsidRPr="006D6484">
                    <w:rPr>
                      <w:b/>
                      <w:bCs/>
                      <w:i/>
                      <w:iCs/>
                      <w:color w:val="002060"/>
                      <w:sz w:val="20"/>
                      <w:szCs w:val="20"/>
                    </w:rPr>
                    <w:t xml:space="preserve">Σύνολο Μαθήματος </w:t>
                  </w:r>
                </w:p>
                <w:p w:rsidR="00E15772" w:rsidRPr="006D6484" w:rsidRDefault="00E15772" w:rsidP="006D6484">
                  <w:pPr>
                    <w:spacing w:after="0" w:line="240" w:lineRule="auto"/>
                    <w:rPr>
                      <w:b/>
                      <w:bCs/>
                      <w:i/>
                      <w:iCs/>
                      <w:color w:val="002060"/>
                      <w:sz w:val="20"/>
                      <w:szCs w:val="20"/>
                    </w:rPr>
                  </w:pPr>
                  <w:r w:rsidRPr="006D6484">
                    <w:rPr>
                      <w:b/>
                      <w:bCs/>
                      <w:i/>
                      <w:iCs/>
                      <w:color w:val="002060"/>
                      <w:sz w:val="20"/>
                      <w:szCs w:val="20"/>
                    </w:rPr>
                    <w:t>(25 ώρες φόρτου εργασίας ανά πιστωτική μονάδα)</w:t>
                  </w:r>
                </w:p>
              </w:tc>
              <w:tc>
                <w:tcPr>
                  <w:tcW w:w="2468" w:type="dxa"/>
                  <w:tcBorders>
                    <w:top w:val="single" w:sz="4" w:space="0" w:color="auto"/>
                    <w:left w:val="single" w:sz="4" w:space="0" w:color="auto"/>
                    <w:bottom w:val="single" w:sz="4" w:space="0" w:color="auto"/>
                    <w:right w:val="single" w:sz="4" w:space="0" w:color="auto"/>
                  </w:tcBorders>
                  <w:vAlign w:val="center"/>
                </w:tcPr>
                <w:p w:rsidR="00E15772" w:rsidRPr="006D6484" w:rsidRDefault="00E15772" w:rsidP="006D6484">
                  <w:pPr>
                    <w:spacing w:after="0" w:line="240" w:lineRule="auto"/>
                    <w:jc w:val="center"/>
                    <w:rPr>
                      <w:b/>
                      <w:bCs/>
                      <w:i/>
                      <w:iCs/>
                      <w:color w:val="002060"/>
                      <w:sz w:val="20"/>
                      <w:szCs w:val="20"/>
                    </w:rPr>
                  </w:pPr>
                  <w:r w:rsidRPr="006D6484">
                    <w:rPr>
                      <w:b/>
                      <w:bCs/>
                      <w:i/>
                      <w:iCs/>
                      <w:color w:val="002060"/>
                      <w:sz w:val="20"/>
                      <w:szCs w:val="20"/>
                    </w:rPr>
                    <w:t>125</w:t>
                  </w:r>
                </w:p>
              </w:tc>
            </w:tr>
          </w:tbl>
          <w:p w:rsidR="00E15772" w:rsidRPr="00AC770A" w:rsidRDefault="00E15772" w:rsidP="00050B81">
            <w:pPr>
              <w:spacing w:after="0" w:line="240" w:lineRule="auto"/>
              <w:rPr>
                <w:rFonts w:ascii="Tahoma" w:hAnsi="Tahoma" w:cs="Tahoma"/>
              </w:rPr>
            </w:pPr>
          </w:p>
        </w:tc>
      </w:tr>
      <w:tr w:rsidR="00E15772" w:rsidRPr="006D6484">
        <w:tc>
          <w:tcPr>
            <w:tcW w:w="3306" w:type="dxa"/>
          </w:tcPr>
          <w:p w:rsidR="00E15772" w:rsidRPr="00050B81" w:rsidRDefault="00E15772" w:rsidP="00050B81">
            <w:pPr>
              <w:spacing w:after="0" w:line="240" w:lineRule="auto"/>
              <w:jc w:val="right"/>
              <w:rPr>
                <w:b/>
                <w:bCs/>
                <w:sz w:val="20"/>
                <w:szCs w:val="20"/>
              </w:rPr>
            </w:pPr>
            <w:r w:rsidRPr="00050B81">
              <w:rPr>
                <w:b/>
                <w:bCs/>
                <w:sz w:val="20"/>
                <w:szCs w:val="20"/>
              </w:rPr>
              <w:t xml:space="preserve">ΑΞΙΟΛΟΓΗΣΗ ΦΟΙΤΗΤΩΝ </w:t>
            </w:r>
          </w:p>
          <w:p w:rsidR="00E15772" w:rsidRPr="00050B81" w:rsidRDefault="00E15772" w:rsidP="00B25922">
            <w:pPr>
              <w:spacing w:after="0" w:line="240" w:lineRule="auto"/>
              <w:jc w:val="both"/>
              <w:rPr>
                <w:i/>
                <w:iCs/>
                <w:sz w:val="16"/>
                <w:szCs w:val="16"/>
              </w:rPr>
            </w:pPr>
            <w:r w:rsidRPr="00050B81">
              <w:rPr>
                <w:i/>
                <w:iCs/>
                <w:sz w:val="16"/>
                <w:szCs w:val="16"/>
              </w:rPr>
              <w:t>Περιγραφή της διαδικασίας αξιολόγησης</w:t>
            </w:r>
          </w:p>
          <w:p w:rsidR="00E15772" w:rsidRDefault="00E15772" w:rsidP="00B25922">
            <w:pPr>
              <w:spacing w:after="0" w:line="240" w:lineRule="auto"/>
              <w:jc w:val="both"/>
              <w:rPr>
                <w:rFonts w:cs="Times New Roman"/>
                <w:i/>
                <w:iCs/>
                <w:sz w:val="16"/>
                <w:szCs w:val="16"/>
              </w:rPr>
            </w:pPr>
          </w:p>
          <w:p w:rsidR="00E15772" w:rsidRPr="00050B81" w:rsidRDefault="00E15772" w:rsidP="00B25922">
            <w:pPr>
              <w:spacing w:after="0" w:line="240" w:lineRule="auto"/>
              <w:jc w:val="both"/>
              <w:rPr>
                <w:i/>
                <w:iCs/>
                <w:sz w:val="16"/>
                <w:szCs w:val="16"/>
              </w:rPr>
            </w:pPr>
            <w:r w:rsidRPr="00050B81">
              <w:rPr>
                <w:i/>
                <w:iCs/>
                <w:sz w:val="16"/>
                <w:szCs w:val="16"/>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rsidR="00E15772" w:rsidRPr="00050B81" w:rsidRDefault="00E15772" w:rsidP="00B25922">
            <w:pPr>
              <w:spacing w:after="0" w:line="240" w:lineRule="auto"/>
              <w:jc w:val="both"/>
              <w:rPr>
                <w:i/>
                <w:iCs/>
                <w:sz w:val="16"/>
                <w:szCs w:val="16"/>
              </w:rPr>
            </w:pPr>
          </w:p>
          <w:p w:rsidR="00E15772" w:rsidRPr="00050B81" w:rsidRDefault="00E15772" w:rsidP="00B25922">
            <w:pPr>
              <w:spacing w:after="0" w:line="240" w:lineRule="auto"/>
              <w:jc w:val="both"/>
              <w:rPr>
                <w:i/>
                <w:iCs/>
                <w:sz w:val="16"/>
                <w:szCs w:val="16"/>
              </w:rPr>
            </w:pPr>
            <w:r w:rsidRPr="00050B81">
              <w:rPr>
                <w:i/>
                <w:iCs/>
                <w:sz w:val="16"/>
                <w:szCs w:val="16"/>
              </w:rPr>
              <w:t>Αναφέρονται  ρητά προσδιορισμένα κριτήρια αξιολόγησης και εάν και που είναι προσβάσιμα από τους φοιτητές.</w:t>
            </w:r>
          </w:p>
        </w:tc>
        <w:tc>
          <w:tcPr>
            <w:tcW w:w="5166" w:type="dxa"/>
          </w:tcPr>
          <w:p w:rsidR="00E15772" w:rsidRPr="004D7B83" w:rsidRDefault="00E15772" w:rsidP="008343A9">
            <w:pPr>
              <w:spacing w:after="0" w:line="240" w:lineRule="auto"/>
              <w:rPr>
                <w:rFonts w:cs="Times New Roman"/>
                <w:color w:val="002060"/>
              </w:rPr>
            </w:pPr>
          </w:p>
          <w:p w:rsidR="00E15772" w:rsidRPr="004D7B83" w:rsidRDefault="00E15772" w:rsidP="00E5283F">
            <w:pPr>
              <w:spacing w:after="0" w:line="240" w:lineRule="auto"/>
              <w:ind w:left="267" w:hanging="267"/>
              <w:rPr>
                <w:rFonts w:cs="Times New Roman"/>
                <w:color w:val="002060"/>
              </w:rPr>
            </w:pPr>
            <w:r>
              <w:rPr>
                <w:color w:val="002060"/>
              </w:rPr>
              <w:t xml:space="preserve">Γραπτή τελική εξέταση (100%) στην ελληνική γλώσσα που περιλαμβάνει Ερωτήσεις Ανάπτυξης Δοκιμίων. </w:t>
            </w:r>
          </w:p>
        </w:tc>
      </w:tr>
      <w:tr w:rsidR="00E15772" w:rsidRPr="006D6484">
        <w:tc>
          <w:tcPr>
            <w:tcW w:w="3306" w:type="dxa"/>
          </w:tcPr>
          <w:p w:rsidR="00E15772" w:rsidRPr="00050B81" w:rsidRDefault="00E15772" w:rsidP="00050B81">
            <w:pPr>
              <w:spacing w:after="0" w:line="240" w:lineRule="auto"/>
              <w:jc w:val="right"/>
              <w:rPr>
                <w:rFonts w:cs="Times New Roman"/>
                <w:b/>
                <w:bCs/>
                <w:sz w:val="20"/>
                <w:szCs w:val="20"/>
              </w:rPr>
            </w:pPr>
          </w:p>
        </w:tc>
        <w:tc>
          <w:tcPr>
            <w:tcW w:w="5166" w:type="dxa"/>
          </w:tcPr>
          <w:p w:rsidR="00E15772" w:rsidRPr="004D7B83" w:rsidRDefault="00E15772" w:rsidP="008343A9">
            <w:pPr>
              <w:spacing w:after="0" w:line="240" w:lineRule="auto"/>
              <w:rPr>
                <w:rFonts w:cs="Times New Roman"/>
                <w:color w:val="002060"/>
              </w:rPr>
            </w:pPr>
          </w:p>
        </w:tc>
      </w:tr>
    </w:tbl>
    <w:p w:rsidR="00E15772" w:rsidRPr="00050B81" w:rsidRDefault="00E15772" w:rsidP="00050B81">
      <w:pPr>
        <w:widowControl w:val="0"/>
        <w:numPr>
          <w:ilvl w:val="0"/>
          <w:numId w:val="1"/>
        </w:numPr>
        <w:autoSpaceDE w:val="0"/>
        <w:autoSpaceDN w:val="0"/>
        <w:adjustRightInd w:val="0"/>
        <w:spacing w:before="240" w:after="0" w:line="240" w:lineRule="auto"/>
        <w:ind w:left="357" w:hanging="357"/>
        <w:rPr>
          <w:b/>
          <w:bCs/>
          <w:color w:val="000000"/>
          <w:lang w:val="en-US"/>
        </w:rPr>
      </w:pPr>
      <w:r w:rsidRPr="00050B81">
        <w:rPr>
          <w:b/>
          <w:bCs/>
          <w:color w:val="000000"/>
        </w:rPr>
        <w:t>ΣΥΝΙΣΤΩΜΕΝΗ</w:t>
      </w:r>
      <w:r w:rsidRPr="00050B81">
        <w:rPr>
          <w:b/>
          <w:bCs/>
          <w:color w:val="000000"/>
          <w:lang w:val="en-US"/>
        </w:rPr>
        <w:t>-ΒΙΒΛΙΟΓΡΑΦΙΑ</w:t>
      </w:r>
    </w:p>
    <w:tbl>
      <w:tblPr>
        <w:tblW w:w="847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E15772" w:rsidRPr="0036558C">
        <w:tc>
          <w:tcPr>
            <w:tcW w:w="8472" w:type="dxa"/>
          </w:tcPr>
          <w:p w:rsidR="00E15772" w:rsidRPr="007A4D13" w:rsidRDefault="00E15772" w:rsidP="00050B81">
            <w:pPr>
              <w:spacing w:after="0" w:line="240" w:lineRule="auto"/>
              <w:jc w:val="both"/>
              <w:rPr>
                <w:rFonts w:ascii="Times New Roman" w:hAnsi="Times New Roman" w:cs="Times New Roman"/>
                <w:sz w:val="20"/>
                <w:szCs w:val="20"/>
              </w:rPr>
            </w:pPr>
          </w:p>
          <w:p w:rsidR="00E15772" w:rsidRPr="007A4D13" w:rsidRDefault="00E15772" w:rsidP="00050B81">
            <w:pPr>
              <w:spacing w:after="0" w:line="240" w:lineRule="auto"/>
              <w:jc w:val="both"/>
              <w:rPr>
                <w:rFonts w:ascii="Times New Roman" w:hAnsi="Times New Roman" w:cs="Times New Roman"/>
                <w:sz w:val="20"/>
                <w:szCs w:val="20"/>
              </w:rPr>
            </w:pPr>
            <w:r w:rsidRPr="007A4D13">
              <w:rPr>
                <w:rFonts w:ascii="Times New Roman" w:hAnsi="Times New Roman" w:cs="Times New Roman"/>
                <w:sz w:val="20"/>
                <w:szCs w:val="20"/>
              </w:rPr>
              <w:t>-Προτεινόμενη Βιβλιογραφία :</w:t>
            </w:r>
          </w:p>
          <w:p w:rsidR="00E15772" w:rsidRPr="002410A9" w:rsidRDefault="00E15772" w:rsidP="008343A9">
            <w:pPr>
              <w:spacing w:after="0" w:line="240" w:lineRule="auto"/>
              <w:jc w:val="both"/>
              <w:rPr>
                <w:b/>
                <w:bCs/>
                <w:color w:val="002060"/>
              </w:rPr>
            </w:pPr>
            <w:r w:rsidRPr="002410A9">
              <w:rPr>
                <w:b/>
                <w:bCs/>
                <w:color w:val="002060"/>
              </w:rPr>
              <w:t xml:space="preserve">1. Ν. Παπαχριστόπουλος (επιμ.), </w:t>
            </w:r>
            <w:r w:rsidRPr="002410A9">
              <w:rPr>
                <w:b/>
                <w:bCs/>
                <w:i/>
                <w:iCs/>
                <w:color w:val="002060"/>
              </w:rPr>
              <w:t>Ο Λακάν και η λογοτεχνία</w:t>
            </w:r>
            <w:r w:rsidRPr="002410A9">
              <w:rPr>
                <w:b/>
                <w:bCs/>
                <w:color w:val="002060"/>
              </w:rPr>
              <w:t xml:space="preserve">, </w:t>
            </w:r>
            <w:r w:rsidRPr="002410A9">
              <w:rPr>
                <w:b/>
                <w:bCs/>
                <w:color w:val="002060"/>
                <w:lang w:val="en-US"/>
              </w:rPr>
              <w:t>Opportuna</w:t>
            </w:r>
            <w:r w:rsidRPr="002410A9">
              <w:rPr>
                <w:b/>
                <w:bCs/>
                <w:color w:val="002060"/>
              </w:rPr>
              <w:t>, Πάτρα 2018.</w:t>
            </w:r>
          </w:p>
          <w:p w:rsidR="00E15772" w:rsidRPr="002410A9" w:rsidRDefault="00E15772" w:rsidP="008343A9">
            <w:pPr>
              <w:spacing w:after="0" w:line="240" w:lineRule="auto"/>
              <w:jc w:val="both"/>
              <w:rPr>
                <w:b/>
                <w:bCs/>
                <w:color w:val="002060"/>
              </w:rPr>
            </w:pPr>
            <w:r w:rsidRPr="002410A9">
              <w:rPr>
                <w:b/>
                <w:bCs/>
                <w:color w:val="002060"/>
              </w:rPr>
              <w:t xml:space="preserve">2. Ν. Παπαχριστόπουλος, </w:t>
            </w:r>
            <w:r w:rsidRPr="002410A9">
              <w:rPr>
                <w:b/>
                <w:bCs/>
                <w:i/>
                <w:iCs/>
                <w:color w:val="002060"/>
              </w:rPr>
              <w:t>Τέχνη και ασυνείδητο. Ψυχαναλυτικά δοκίμια</w:t>
            </w:r>
            <w:r w:rsidRPr="002410A9">
              <w:rPr>
                <w:b/>
                <w:bCs/>
                <w:color w:val="002060"/>
              </w:rPr>
              <w:t xml:space="preserve">, </w:t>
            </w:r>
            <w:r w:rsidRPr="002410A9">
              <w:rPr>
                <w:b/>
                <w:bCs/>
                <w:color w:val="002060"/>
                <w:lang w:val="en-US"/>
              </w:rPr>
              <w:t>Opportuna</w:t>
            </w:r>
            <w:r w:rsidRPr="002410A9">
              <w:rPr>
                <w:b/>
                <w:bCs/>
                <w:color w:val="002060"/>
              </w:rPr>
              <w:t>, Πάτρα 2013.</w:t>
            </w:r>
          </w:p>
          <w:p w:rsidR="00E15772" w:rsidRPr="002410A9" w:rsidRDefault="00E15772" w:rsidP="008343A9">
            <w:pPr>
              <w:spacing w:after="0" w:line="240" w:lineRule="auto"/>
              <w:jc w:val="both"/>
              <w:rPr>
                <w:b/>
                <w:bCs/>
                <w:color w:val="002060"/>
              </w:rPr>
            </w:pPr>
            <w:r w:rsidRPr="002410A9">
              <w:rPr>
                <w:b/>
                <w:bCs/>
                <w:color w:val="002060"/>
              </w:rPr>
              <w:t xml:space="preserve">3. Ν. Παπαχριστόπουλος, </w:t>
            </w:r>
            <w:r w:rsidRPr="002410A9">
              <w:rPr>
                <w:b/>
                <w:bCs/>
                <w:i/>
                <w:iCs/>
                <w:color w:val="002060"/>
              </w:rPr>
              <w:t>Το ψυχαναλυτικό ίχνος. Κείμενα για την νέα ελληνική λογοτεχνία. Παπαδιαμάντης, Καζαντζάκης, Πεντζίκης, Εμπειρίκος</w:t>
            </w:r>
            <w:r w:rsidRPr="002410A9">
              <w:rPr>
                <w:b/>
                <w:bCs/>
                <w:color w:val="002060"/>
              </w:rPr>
              <w:t xml:space="preserve">,  </w:t>
            </w:r>
            <w:r w:rsidRPr="002410A9">
              <w:rPr>
                <w:b/>
                <w:bCs/>
                <w:color w:val="002060"/>
                <w:lang w:val="en-US"/>
              </w:rPr>
              <w:t>Opportuna</w:t>
            </w:r>
            <w:r w:rsidRPr="002410A9">
              <w:rPr>
                <w:b/>
                <w:bCs/>
                <w:color w:val="002060"/>
              </w:rPr>
              <w:t>, Πάτρα 2010.</w:t>
            </w:r>
          </w:p>
          <w:p w:rsidR="00E15772" w:rsidRPr="002410A9" w:rsidRDefault="00E15772" w:rsidP="006C14A2">
            <w:pPr>
              <w:spacing w:after="0" w:line="240" w:lineRule="auto"/>
              <w:jc w:val="both"/>
              <w:rPr>
                <w:b/>
                <w:bCs/>
                <w:color w:val="002060"/>
              </w:rPr>
            </w:pPr>
            <w:r w:rsidRPr="002410A9">
              <w:rPr>
                <w:b/>
                <w:bCs/>
                <w:color w:val="002060"/>
              </w:rPr>
              <w:t xml:space="preserve">4. Π.-Λ. Ασσούν, </w:t>
            </w:r>
            <w:r w:rsidRPr="002410A9">
              <w:rPr>
                <w:b/>
                <w:bCs/>
                <w:i/>
                <w:iCs/>
                <w:color w:val="002060"/>
              </w:rPr>
              <w:t>Ο διαστροφικός και η γυναίκα</w:t>
            </w:r>
            <w:r w:rsidRPr="002410A9">
              <w:rPr>
                <w:b/>
                <w:bCs/>
                <w:color w:val="002060"/>
              </w:rPr>
              <w:t xml:space="preserve">, </w:t>
            </w:r>
            <w:r w:rsidRPr="002410A9">
              <w:rPr>
                <w:b/>
                <w:bCs/>
                <w:color w:val="002060"/>
                <w:lang w:val="en-US"/>
              </w:rPr>
              <w:t>Opportuna</w:t>
            </w:r>
            <w:r w:rsidRPr="002410A9">
              <w:rPr>
                <w:b/>
                <w:bCs/>
                <w:color w:val="002060"/>
              </w:rPr>
              <w:t>, Πάτρα 2018.</w:t>
            </w:r>
          </w:p>
          <w:p w:rsidR="00E15772" w:rsidRPr="002410A9" w:rsidRDefault="00E15772" w:rsidP="006C14A2">
            <w:pPr>
              <w:spacing w:after="0" w:line="240" w:lineRule="auto"/>
              <w:jc w:val="both"/>
              <w:rPr>
                <w:b/>
                <w:bCs/>
                <w:color w:val="002060"/>
              </w:rPr>
            </w:pPr>
            <w:r w:rsidRPr="002410A9">
              <w:rPr>
                <w:b/>
                <w:bCs/>
                <w:color w:val="002060"/>
              </w:rPr>
              <w:t xml:space="preserve">5. Σ. Κόφμαν, </w:t>
            </w:r>
            <w:r w:rsidRPr="002410A9">
              <w:rPr>
                <w:b/>
                <w:bCs/>
                <w:i/>
                <w:iCs/>
                <w:color w:val="002060"/>
              </w:rPr>
              <w:t>Το πρωτόλειο της τέχνης</w:t>
            </w:r>
            <w:r w:rsidRPr="002410A9">
              <w:rPr>
                <w:b/>
                <w:bCs/>
                <w:color w:val="002060"/>
              </w:rPr>
              <w:t xml:space="preserve">, Κανάκη, Αθήνα 2007. </w:t>
            </w:r>
          </w:p>
          <w:p w:rsidR="00E15772" w:rsidRPr="0036558C" w:rsidRDefault="00E15772" w:rsidP="008343A9">
            <w:pPr>
              <w:spacing w:after="0" w:line="240" w:lineRule="auto"/>
              <w:jc w:val="both"/>
              <w:rPr>
                <w:rFonts w:ascii="Times New Roman" w:hAnsi="Times New Roman" w:cs="Times New Roman"/>
                <w:color w:val="002060"/>
                <w:sz w:val="20"/>
                <w:szCs w:val="20"/>
              </w:rPr>
            </w:pPr>
            <w:r>
              <w:rPr>
                <w:rFonts w:ascii="Times New Roman" w:hAnsi="Times New Roman" w:cs="Times New Roman"/>
                <w:color w:val="002060"/>
                <w:sz w:val="20"/>
                <w:szCs w:val="20"/>
              </w:rPr>
              <w:t xml:space="preserve"> </w:t>
            </w:r>
          </w:p>
          <w:p w:rsidR="00E15772" w:rsidRPr="0036558C" w:rsidRDefault="00E15772" w:rsidP="008343A9">
            <w:pPr>
              <w:spacing w:after="0" w:line="240" w:lineRule="auto"/>
              <w:jc w:val="both"/>
              <w:rPr>
                <w:rFonts w:ascii="Times New Roman" w:hAnsi="Times New Roman" w:cs="Times New Roman"/>
                <w:color w:val="002060"/>
                <w:sz w:val="20"/>
                <w:szCs w:val="20"/>
              </w:rPr>
            </w:pPr>
          </w:p>
        </w:tc>
      </w:tr>
    </w:tbl>
    <w:p w:rsidR="00E15772" w:rsidRPr="0036558C" w:rsidRDefault="00E15772" w:rsidP="00050B81">
      <w:pPr>
        <w:spacing w:after="0" w:line="240" w:lineRule="auto"/>
        <w:jc w:val="both"/>
        <w:rPr>
          <w:rFonts w:ascii="Cambria" w:hAnsi="Cambria" w:cs="Cambria"/>
          <w:sz w:val="20"/>
          <w:szCs w:val="20"/>
        </w:rPr>
      </w:pPr>
    </w:p>
    <w:p w:rsidR="00E15772" w:rsidRPr="0036558C" w:rsidRDefault="00E15772" w:rsidP="00050B81">
      <w:pPr>
        <w:spacing w:after="0" w:line="240" w:lineRule="auto"/>
        <w:rPr>
          <w:rFonts w:ascii="Times New Roman" w:hAnsi="Times New Roman" w:cs="Times New Roman"/>
          <w:sz w:val="24"/>
          <w:szCs w:val="24"/>
        </w:rPr>
      </w:pPr>
    </w:p>
    <w:p w:rsidR="00E15772" w:rsidRPr="0036558C" w:rsidRDefault="00E15772">
      <w:pPr>
        <w:rPr>
          <w:rFonts w:cs="Times New Roman"/>
        </w:rPr>
      </w:pPr>
    </w:p>
    <w:sectPr w:rsidR="00E15772" w:rsidRPr="0036558C" w:rsidSect="00C63D6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61002A87" w:usb1="80000000" w:usb2="00000008"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25189"/>
    <w:multiLevelType w:val="hybridMultilevel"/>
    <w:tmpl w:val="004A932E"/>
    <w:lvl w:ilvl="0" w:tplc="04080001">
      <w:start w:val="1"/>
      <w:numFmt w:val="bullet"/>
      <w:lvlText w:val=""/>
      <w:lvlJc w:val="left"/>
      <w:pPr>
        <w:tabs>
          <w:tab w:val="num" w:pos="677"/>
        </w:tabs>
        <w:ind w:left="677" w:hanging="360"/>
      </w:pPr>
      <w:rPr>
        <w:rFonts w:ascii="Symbol" w:hAnsi="Symbol" w:hint="default"/>
      </w:rPr>
    </w:lvl>
    <w:lvl w:ilvl="1" w:tplc="04080019">
      <w:start w:val="1"/>
      <w:numFmt w:val="lowerLetter"/>
      <w:lvlText w:val="%2."/>
      <w:lvlJc w:val="left"/>
      <w:pPr>
        <w:tabs>
          <w:tab w:val="num" w:pos="1397"/>
        </w:tabs>
        <w:ind w:left="1397" w:hanging="360"/>
      </w:pPr>
    </w:lvl>
    <w:lvl w:ilvl="2" w:tplc="0408001B">
      <w:start w:val="1"/>
      <w:numFmt w:val="lowerRoman"/>
      <w:lvlText w:val="%3."/>
      <w:lvlJc w:val="right"/>
      <w:pPr>
        <w:tabs>
          <w:tab w:val="num" w:pos="2117"/>
        </w:tabs>
        <w:ind w:left="2117" w:hanging="180"/>
      </w:pPr>
    </w:lvl>
    <w:lvl w:ilvl="3" w:tplc="0408000F">
      <w:start w:val="1"/>
      <w:numFmt w:val="decimal"/>
      <w:lvlText w:val="%4."/>
      <w:lvlJc w:val="left"/>
      <w:pPr>
        <w:tabs>
          <w:tab w:val="num" w:pos="2837"/>
        </w:tabs>
        <w:ind w:left="2837" w:hanging="360"/>
      </w:pPr>
    </w:lvl>
    <w:lvl w:ilvl="4" w:tplc="04080019">
      <w:start w:val="1"/>
      <w:numFmt w:val="lowerLetter"/>
      <w:lvlText w:val="%5."/>
      <w:lvlJc w:val="left"/>
      <w:pPr>
        <w:tabs>
          <w:tab w:val="num" w:pos="3557"/>
        </w:tabs>
        <w:ind w:left="3557" w:hanging="360"/>
      </w:pPr>
    </w:lvl>
    <w:lvl w:ilvl="5" w:tplc="0408001B">
      <w:start w:val="1"/>
      <w:numFmt w:val="lowerRoman"/>
      <w:lvlText w:val="%6."/>
      <w:lvlJc w:val="right"/>
      <w:pPr>
        <w:tabs>
          <w:tab w:val="num" w:pos="4277"/>
        </w:tabs>
        <w:ind w:left="4277" w:hanging="180"/>
      </w:pPr>
    </w:lvl>
    <w:lvl w:ilvl="6" w:tplc="0408000F">
      <w:start w:val="1"/>
      <w:numFmt w:val="decimal"/>
      <w:lvlText w:val="%7."/>
      <w:lvlJc w:val="left"/>
      <w:pPr>
        <w:tabs>
          <w:tab w:val="num" w:pos="4997"/>
        </w:tabs>
        <w:ind w:left="4997" w:hanging="360"/>
      </w:pPr>
    </w:lvl>
    <w:lvl w:ilvl="7" w:tplc="04080019">
      <w:start w:val="1"/>
      <w:numFmt w:val="lowerLetter"/>
      <w:lvlText w:val="%8."/>
      <w:lvlJc w:val="left"/>
      <w:pPr>
        <w:tabs>
          <w:tab w:val="num" w:pos="5717"/>
        </w:tabs>
        <w:ind w:left="5717" w:hanging="360"/>
      </w:pPr>
    </w:lvl>
    <w:lvl w:ilvl="8" w:tplc="0408001B">
      <w:start w:val="1"/>
      <w:numFmt w:val="lowerRoman"/>
      <w:lvlText w:val="%9."/>
      <w:lvlJc w:val="right"/>
      <w:pPr>
        <w:tabs>
          <w:tab w:val="num" w:pos="6437"/>
        </w:tabs>
        <w:ind w:left="6437" w:hanging="180"/>
      </w:pPr>
    </w:lvl>
  </w:abstractNum>
  <w:abstractNum w:abstractNumId="1" w15:restartNumberingAfterBreak="0">
    <w:nsid w:val="14121FA5"/>
    <w:multiLevelType w:val="hybridMultilevel"/>
    <w:tmpl w:val="8A102034"/>
    <w:lvl w:ilvl="0" w:tplc="DCB6C9D2">
      <w:start w:val="1"/>
      <w:numFmt w:val="decimal"/>
      <w:lvlText w:val="%1."/>
      <w:lvlJc w:val="left"/>
      <w:pPr>
        <w:ind w:left="720" w:hanging="360"/>
      </w:pPr>
      <w:rPr>
        <w:b/>
        <w:bCs/>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 w15:restartNumberingAfterBreak="0">
    <w:nsid w:val="386703CE"/>
    <w:multiLevelType w:val="hybridMultilevel"/>
    <w:tmpl w:val="DC1261DA"/>
    <w:lvl w:ilvl="0" w:tplc="32B25B08">
      <w:start w:val="5"/>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15:restartNumberingAfterBreak="0">
    <w:nsid w:val="48F22353"/>
    <w:multiLevelType w:val="hybridMultilevel"/>
    <w:tmpl w:val="49D014FC"/>
    <w:lvl w:ilvl="0" w:tplc="87D2ED96">
      <w:numFmt w:val="bullet"/>
      <w:lvlText w:val="•"/>
      <w:lvlJc w:val="left"/>
      <w:pPr>
        <w:ind w:left="810" w:hanging="450"/>
      </w:pPr>
      <w:rPr>
        <w:rFonts w:ascii="Calibri" w:eastAsia="Times New Roman" w:hAnsi="Calibri"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4" w15:restartNumberingAfterBreak="0">
    <w:nsid w:val="5F8A6BDC"/>
    <w:multiLevelType w:val="hybridMultilevel"/>
    <w:tmpl w:val="34DC643A"/>
    <w:lvl w:ilvl="0" w:tplc="04080001">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5" w15:restartNumberingAfterBreak="0">
    <w:nsid w:val="61E60E78"/>
    <w:multiLevelType w:val="hybridMultilevel"/>
    <w:tmpl w:val="744859C0"/>
    <w:lvl w:ilvl="0" w:tplc="30267E08">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 w15:restartNumberingAfterBreak="0">
    <w:nsid w:val="6AFC1BA2"/>
    <w:multiLevelType w:val="hybridMultilevel"/>
    <w:tmpl w:val="90BA92F6"/>
    <w:lvl w:ilvl="0" w:tplc="04080001">
      <w:start w:val="1"/>
      <w:numFmt w:val="bullet"/>
      <w:lvlText w:val=""/>
      <w:lvlJc w:val="left"/>
      <w:pPr>
        <w:ind w:left="1174" w:hanging="360"/>
      </w:pPr>
      <w:rPr>
        <w:rFonts w:ascii="Symbol" w:hAnsi="Symbol" w:cs="Symbol" w:hint="default"/>
      </w:rPr>
    </w:lvl>
    <w:lvl w:ilvl="1" w:tplc="04080003">
      <w:start w:val="1"/>
      <w:numFmt w:val="bullet"/>
      <w:lvlText w:val="o"/>
      <w:lvlJc w:val="left"/>
      <w:pPr>
        <w:ind w:left="1894" w:hanging="360"/>
      </w:pPr>
      <w:rPr>
        <w:rFonts w:ascii="Courier New" w:hAnsi="Courier New" w:cs="Courier New" w:hint="default"/>
      </w:rPr>
    </w:lvl>
    <w:lvl w:ilvl="2" w:tplc="04080005">
      <w:start w:val="1"/>
      <w:numFmt w:val="bullet"/>
      <w:lvlText w:val=""/>
      <w:lvlJc w:val="left"/>
      <w:pPr>
        <w:ind w:left="2614" w:hanging="360"/>
      </w:pPr>
      <w:rPr>
        <w:rFonts w:ascii="Wingdings" w:hAnsi="Wingdings" w:cs="Wingdings" w:hint="default"/>
      </w:rPr>
    </w:lvl>
    <w:lvl w:ilvl="3" w:tplc="04080001">
      <w:start w:val="1"/>
      <w:numFmt w:val="bullet"/>
      <w:lvlText w:val=""/>
      <w:lvlJc w:val="left"/>
      <w:pPr>
        <w:ind w:left="3334" w:hanging="360"/>
      </w:pPr>
      <w:rPr>
        <w:rFonts w:ascii="Symbol" w:hAnsi="Symbol" w:cs="Symbol" w:hint="default"/>
      </w:rPr>
    </w:lvl>
    <w:lvl w:ilvl="4" w:tplc="04080003">
      <w:start w:val="1"/>
      <w:numFmt w:val="bullet"/>
      <w:lvlText w:val="o"/>
      <w:lvlJc w:val="left"/>
      <w:pPr>
        <w:ind w:left="4054" w:hanging="360"/>
      </w:pPr>
      <w:rPr>
        <w:rFonts w:ascii="Courier New" w:hAnsi="Courier New" w:cs="Courier New" w:hint="default"/>
      </w:rPr>
    </w:lvl>
    <w:lvl w:ilvl="5" w:tplc="04080005">
      <w:start w:val="1"/>
      <w:numFmt w:val="bullet"/>
      <w:lvlText w:val=""/>
      <w:lvlJc w:val="left"/>
      <w:pPr>
        <w:ind w:left="4774" w:hanging="360"/>
      </w:pPr>
      <w:rPr>
        <w:rFonts w:ascii="Wingdings" w:hAnsi="Wingdings" w:cs="Wingdings" w:hint="default"/>
      </w:rPr>
    </w:lvl>
    <w:lvl w:ilvl="6" w:tplc="04080001">
      <w:start w:val="1"/>
      <w:numFmt w:val="bullet"/>
      <w:lvlText w:val=""/>
      <w:lvlJc w:val="left"/>
      <w:pPr>
        <w:ind w:left="5494" w:hanging="360"/>
      </w:pPr>
      <w:rPr>
        <w:rFonts w:ascii="Symbol" w:hAnsi="Symbol" w:cs="Symbol" w:hint="default"/>
      </w:rPr>
    </w:lvl>
    <w:lvl w:ilvl="7" w:tplc="04080003">
      <w:start w:val="1"/>
      <w:numFmt w:val="bullet"/>
      <w:lvlText w:val="o"/>
      <w:lvlJc w:val="left"/>
      <w:pPr>
        <w:ind w:left="6214" w:hanging="360"/>
      </w:pPr>
      <w:rPr>
        <w:rFonts w:ascii="Courier New" w:hAnsi="Courier New" w:cs="Courier New" w:hint="default"/>
      </w:rPr>
    </w:lvl>
    <w:lvl w:ilvl="8" w:tplc="04080005">
      <w:start w:val="1"/>
      <w:numFmt w:val="bullet"/>
      <w:lvlText w:val=""/>
      <w:lvlJc w:val="left"/>
      <w:pPr>
        <w:ind w:left="6934" w:hanging="360"/>
      </w:pPr>
      <w:rPr>
        <w:rFonts w:ascii="Wingdings" w:hAnsi="Wingdings" w:cs="Wingdings" w:hint="default"/>
      </w:rPr>
    </w:lvl>
  </w:abstractNum>
  <w:abstractNum w:abstractNumId="7" w15:restartNumberingAfterBreak="0">
    <w:nsid w:val="6BD80A47"/>
    <w:multiLevelType w:val="hybridMultilevel"/>
    <w:tmpl w:val="FAFAD300"/>
    <w:lvl w:ilvl="0" w:tplc="87D2ED96">
      <w:numFmt w:val="bullet"/>
      <w:lvlText w:val="•"/>
      <w:lvlJc w:val="left"/>
      <w:pPr>
        <w:ind w:left="810" w:hanging="450"/>
      </w:pPr>
      <w:rPr>
        <w:rFonts w:ascii="Calibri" w:eastAsia="Times New Roman" w:hAnsi="Calibri"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6"/>
  </w:num>
  <w:num w:numId="4">
    <w:abstractNumId w:val="0"/>
  </w:num>
  <w:num w:numId="5">
    <w:abstractNumId w:val="4"/>
  </w:num>
  <w:num w:numId="6">
    <w:abstractNumId w:val="3"/>
  </w:num>
  <w:num w:numId="7">
    <w:abstractNumId w:val="7"/>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20"/>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B81"/>
    <w:rsid w:val="00016103"/>
    <w:rsid w:val="000218C2"/>
    <w:rsid w:val="00026AD8"/>
    <w:rsid w:val="000435AF"/>
    <w:rsid w:val="00050B81"/>
    <w:rsid w:val="000C4FC4"/>
    <w:rsid w:val="000D58D4"/>
    <w:rsid w:val="000F50AF"/>
    <w:rsid w:val="001176CB"/>
    <w:rsid w:val="001A3F9B"/>
    <w:rsid w:val="001C4A94"/>
    <w:rsid w:val="001C6DAD"/>
    <w:rsid w:val="001D341B"/>
    <w:rsid w:val="00240752"/>
    <w:rsid w:val="002410A9"/>
    <w:rsid w:val="002D1248"/>
    <w:rsid w:val="003050DD"/>
    <w:rsid w:val="0032059D"/>
    <w:rsid w:val="0036558C"/>
    <w:rsid w:val="003B45BC"/>
    <w:rsid w:val="00411215"/>
    <w:rsid w:val="004157FF"/>
    <w:rsid w:val="004439EE"/>
    <w:rsid w:val="004D7B83"/>
    <w:rsid w:val="004E4070"/>
    <w:rsid w:val="00524FB5"/>
    <w:rsid w:val="00570308"/>
    <w:rsid w:val="00572A18"/>
    <w:rsid w:val="005B1323"/>
    <w:rsid w:val="005F18C1"/>
    <w:rsid w:val="005F1FD5"/>
    <w:rsid w:val="00616611"/>
    <w:rsid w:val="006216CD"/>
    <w:rsid w:val="00627210"/>
    <w:rsid w:val="006431AF"/>
    <w:rsid w:val="006470EA"/>
    <w:rsid w:val="006C1363"/>
    <w:rsid w:val="006C14A2"/>
    <w:rsid w:val="006C3D88"/>
    <w:rsid w:val="006D6484"/>
    <w:rsid w:val="006F22ED"/>
    <w:rsid w:val="007262E6"/>
    <w:rsid w:val="00726337"/>
    <w:rsid w:val="00780CAD"/>
    <w:rsid w:val="00794D2B"/>
    <w:rsid w:val="0079517E"/>
    <w:rsid w:val="00796EAF"/>
    <w:rsid w:val="007A4D13"/>
    <w:rsid w:val="007B05DF"/>
    <w:rsid w:val="00831062"/>
    <w:rsid w:val="008343A9"/>
    <w:rsid w:val="00846ADF"/>
    <w:rsid w:val="008A5576"/>
    <w:rsid w:val="008C33ED"/>
    <w:rsid w:val="00907017"/>
    <w:rsid w:val="00961BE0"/>
    <w:rsid w:val="00974C95"/>
    <w:rsid w:val="00A166D7"/>
    <w:rsid w:val="00A40A85"/>
    <w:rsid w:val="00A45BD0"/>
    <w:rsid w:val="00A57A18"/>
    <w:rsid w:val="00AC770A"/>
    <w:rsid w:val="00AD2605"/>
    <w:rsid w:val="00AE32C4"/>
    <w:rsid w:val="00B25922"/>
    <w:rsid w:val="00B50FC3"/>
    <w:rsid w:val="00B66EDB"/>
    <w:rsid w:val="00B853A3"/>
    <w:rsid w:val="00BF6D32"/>
    <w:rsid w:val="00C63D64"/>
    <w:rsid w:val="00C67E18"/>
    <w:rsid w:val="00C75C07"/>
    <w:rsid w:val="00C94862"/>
    <w:rsid w:val="00D72C85"/>
    <w:rsid w:val="00DC5F9C"/>
    <w:rsid w:val="00DE7F8C"/>
    <w:rsid w:val="00DF5696"/>
    <w:rsid w:val="00E15772"/>
    <w:rsid w:val="00E5283F"/>
    <w:rsid w:val="00EC33D3"/>
    <w:rsid w:val="00ED75FD"/>
    <w:rsid w:val="00EE3A87"/>
    <w:rsid w:val="00F255C8"/>
    <w:rsid w:val="00F41D5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3EEBA7A-EFEA-439A-8E6D-FEE664644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l-GR" w:eastAsia="el-GR"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locked="1" w:uiPriority="0"/>
    <w:lsdException w:name="List" w:semiHidden="1" w:unhideWhenUsed="1"/>
    <w:lsdException w:name="List Bullet" w:semiHidden="1" w:unhideWhenUsed="1"/>
    <w:lsdException w:name="List Number" w:locked="1" w:uiPriority="0"/>
    <w:lsdException w:name="List 2" w:locked="1" w:uiPriority="0"/>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locked="1" w:uiPriority="0"/>
    <w:lsdException w:name="List Continue 5" w:locked="1" w:uiPriority="0"/>
    <w:lsdException w:name="Message Header"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63D64"/>
    <w:pPr>
      <w:spacing w:after="200" w:line="276" w:lineRule="auto"/>
    </w:pPr>
    <w:rPr>
      <w:rFonts w:eastAsia="Times New Roman"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050B81"/>
    <w:rPr>
      <w:rFonts w:cs="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Παράγραφος λίστας1"/>
    <w:basedOn w:val="a"/>
    <w:uiPriority w:val="99"/>
    <w:rsid w:val="001D341B"/>
    <w:pPr>
      <w:ind w:left="720"/>
    </w:pPr>
  </w:style>
  <w:style w:type="paragraph" w:styleId="a4">
    <w:name w:val="List Paragraph"/>
    <w:basedOn w:val="a"/>
    <w:uiPriority w:val="99"/>
    <w:qFormat/>
    <w:rsid w:val="008A5576"/>
    <w:pPr>
      <w:ind w:left="720"/>
    </w:pPr>
  </w:style>
  <w:style w:type="paragraph" w:styleId="Web">
    <w:name w:val="Normal (Web)"/>
    <w:basedOn w:val="a"/>
    <w:uiPriority w:val="99"/>
    <w:rsid w:val="00AD2605"/>
    <w:pPr>
      <w:spacing w:before="100" w:beforeAutospacing="1" w:after="100" w:afterAutospacing="1" w:line="240" w:lineRule="auto"/>
    </w:pPr>
    <w:rPr>
      <w:rFonts w:ascii="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5197219">
      <w:marLeft w:val="0"/>
      <w:marRight w:val="0"/>
      <w:marTop w:val="0"/>
      <w:marBottom w:val="0"/>
      <w:divBdr>
        <w:top w:val="none" w:sz="0" w:space="0" w:color="auto"/>
        <w:left w:val="none" w:sz="0" w:space="0" w:color="auto"/>
        <w:bottom w:val="none" w:sz="0" w:space="0" w:color="auto"/>
        <w:right w:val="none" w:sz="0" w:space="0" w:color="auto"/>
      </w:divBdr>
    </w:div>
    <w:div w:id="1735197220">
      <w:marLeft w:val="0"/>
      <w:marRight w:val="0"/>
      <w:marTop w:val="0"/>
      <w:marBottom w:val="0"/>
      <w:divBdr>
        <w:top w:val="none" w:sz="0" w:space="0" w:color="auto"/>
        <w:left w:val="none" w:sz="0" w:space="0" w:color="auto"/>
        <w:bottom w:val="none" w:sz="0" w:space="0" w:color="auto"/>
        <w:right w:val="none" w:sz="0" w:space="0" w:color="auto"/>
      </w:divBdr>
    </w:div>
    <w:div w:id="1735197221">
      <w:marLeft w:val="0"/>
      <w:marRight w:val="0"/>
      <w:marTop w:val="0"/>
      <w:marBottom w:val="0"/>
      <w:divBdr>
        <w:top w:val="none" w:sz="0" w:space="0" w:color="auto"/>
        <w:left w:val="none" w:sz="0" w:space="0" w:color="auto"/>
        <w:bottom w:val="none" w:sz="0" w:space="0" w:color="auto"/>
        <w:right w:val="none" w:sz="0" w:space="0" w:color="auto"/>
      </w:divBdr>
    </w:div>
    <w:div w:id="1735197222">
      <w:marLeft w:val="0"/>
      <w:marRight w:val="0"/>
      <w:marTop w:val="0"/>
      <w:marBottom w:val="0"/>
      <w:divBdr>
        <w:top w:val="none" w:sz="0" w:space="0" w:color="auto"/>
        <w:left w:val="none" w:sz="0" w:space="0" w:color="auto"/>
        <w:bottom w:val="none" w:sz="0" w:space="0" w:color="auto"/>
        <w:right w:val="none" w:sz="0" w:space="0" w:color="auto"/>
      </w:divBdr>
    </w:div>
    <w:div w:id="1735197223">
      <w:marLeft w:val="0"/>
      <w:marRight w:val="0"/>
      <w:marTop w:val="0"/>
      <w:marBottom w:val="0"/>
      <w:divBdr>
        <w:top w:val="none" w:sz="0" w:space="0" w:color="auto"/>
        <w:left w:val="none" w:sz="0" w:space="0" w:color="auto"/>
        <w:bottom w:val="none" w:sz="0" w:space="0" w:color="auto"/>
        <w:right w:val="none" w:sz="0" w:space="0" w:color="auto"/>
      </w:divBdr>
    </w:div>
    <w:div w:id="1735197224">
      <w:marLeft w:val="0"/>
      <w:marRight w:val="0"/>
      <w:marTop w:val="0"/>
      <w:marBottom w:val="0"/>
      <w:divBdr>
        <w:top w:val="none" w:sz="0" w:space="0" w:color="auto"/>
        <w:left w:val="none" w:sz="0" w:space="0" w:color="auto"/>
        <w:bottom w:val="none" w:sz="0" w:space="0" w:color="auto"/>
        <w:right w:val="none" w:sz="0" w:space="0" w:color="auto"/>
      </w:divBdr>
    </w:div>
    <w:div w:id="1735197225">
      <w:marLeft w:val="0"/>
      <w:marRight w:val="0"/>
      <w:marTop w:val="0"/>
      <w:marBottom w:val="0"/>
      <w:divBdr>
        <w:top w:val="none" w:sz="0" w:space="0" w:color="auto"/>
        <w:left w:val="none" w:sz="0" w:space="0" w:color="auto"/>
        <w:bottom w:val="none" w:sz="0" w:space="0" w:color="auto"/>
        <w:right w:val="none" w:sz="0" w:space="0" w:color="auto"/>
      </w:divBdr>
    </w:div>
    <w:div w:id="1735197226">
      <w:marLeft w:val="0"/>
      <w:marRight w:val="0"/>
      <w:marTop w:val="0"/>
      <w:marBottom w:val="0"/>
      <w:divBdr>
        <w:top w:val="none" w:sz="0" w:space="0" w:color="auto"/>
        <w:left w:val="none" w:sz="0" w:space="0" w:color="auto"/>
        <w:bottom w:val="none" w:sz="0" w:space="0" w:color="auto"/>
        <w:right w:val="none" w:sz="0" w:space="0" w:color="auto"/>
      </w:divBdr>
    </w:div>
    <w:div w:id="1735197227">
      <w:marLeft w:val="0"/>
      <w:marRight w:val="0"/>
      <w:marTop w:val="0"/>
      <w:marBottom w:val="0"/>
      <w:divBdr>
        <w:top w:val="none" w:sz="0" w:space="0" w:color="auto"/>
        <w:left w:val="none" w:sz="0" w:space="0" w:color="auto"/>
        <w:bottom w:val="none" w:sz="0" w:space="0" w:color="auto"/>
        <w:right w:val="none" w:sz="0" w:space="0" w:color="auto"/>
      </w:divBdr>
    </w:div>
    <w:div w:id="1735197228">
      <w:marLeft w:val="0"/>
      <w:marRight w:val="0"/>
      <w:marTop w:val="0"/>
      <w:marBottom w:val="0"/>
      <w:divBdr>
        <w:top w:val="none" w:sz="0" w:space="0" w:color="auto"/>
        <w:left w:val="none" w:sz="0" w:space="0" w:color="auto"/>
        <w:bottom w:val="none" w:sz="0" w:space="0" w:color="auto"/>
        <w:right w:val="none" w:sz="0" w:space="0" w:color="auto"/>
      </w:divBdr>
    </w:div>
    <w:div w:id="1735197229">
      <w:marLeft w:val="0"/>
      <w:marRight w:val="0"/>
      <w:marTop w:val="0"/>
      <w:marBottom w:val="0"/>
      <w:divBdr>
        <w:top w:val="none" w:sz="0" w:space="0" w:color="auto"/>
        <w:left w:val="none" w:sz="0" w:space="0" w:color="auto"/>
        <w:bottom w:val="none" w:sz="0" w:space="0" w:color="auto"/>
        <w:right w:val="none" w:sz="0" w:space="0" w:color="auto"/>
      </w:divBdr>
    </w:div>
    <w:div w:id="1735197230">
      <w:marLeft w:val="0"/>
      <w:marRight w:val="0"/>
      <w:marTop w:val="0"/>
      <w:marBottom w:val="0"/>
      <w:divBdr>
        <w:top w:val="none" w:sz="0" w:space="0" w:color="auto"/>
        <w:left w:val="none" w:sz="0" w:space="0" w:color="auto"/>
        <w:bottom w:val="none" w:sz="0" w:space="0" w:color="auto"/>
        <w:right w:val="none" w:sz="0" w:space="0" w:color="auto"/>
      </w:divBdr>
    </w:div>
    <w:div w:id="1735197231">
      <w:marLeft w:val="0"/>
      <w:marRight w:val="0"/>
      <w:marTop w:val="0"/>
      <w:marBottom w:val="0"/>
      <w:divBdr>
        <w:top w:val="none" w:sz="0" w:space="0" w:color="auto"/>
        <w:left w:val="none" w:sz="0" w:space="0" w:color="auto"/>
        <w:bottom w:val="none" w:sz="0" w:space="0" w:color="auto"/>
        <w:right w:val="none" w:sz="0" w:space="0" w:color="auto"/>
      </w:divBdr>
    </w:div>
    <w:div w:id="17351972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988</Words>
  <Characters>5339</Characters>
  <Application>Microsoft Office Word</Application>
  <DocSecurity>0</DocSecurity>
  <Lines>44</Lines>
  <Paragraphs>12</Paragraphs>
  <ScaleCrop>false</ScaleCrop>
  <HeadingPairs>
    <vt:vector size="2" baseType="variant">
      <vt:variant>
        <vt:lpstr>Τίτλος</vt:lpstr>
      </vt:variant>
      <vt:variant>
        <vt:i4>1</vt:i4>
      </vt:variant>
    </vt:vector>
  </HeadingPairs>
  <TitlesOfParts>
    <vt:vector size="1" baseType="lpstr">
      <vt:lpstr>ΠΕΡΙΓΡΑΜΜΑ ΜΑΘΗΜΑΤΟΣ</vt:lpstr>
    </vt:vector>
  </TitlesOfParts>
  <Company>.</Company>
  <LinksUpToDate>false</LinksUpToDate>
  <CharactersWithSpaces>6315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ΠΕΡΙΓΡΑΜΜΑ ΜΑΘΗΜΑΤΟΣ</dc:title>
  <dc:subject/>
  <dc:creator>ipsil</dc:creator>
  <cp:keywords/>
  <dc:description/>
  <cp:lastModifiedBy>Γιώργος</cp:lastModifiedBy>
  <cp:revision>2</cp:revision>
  <dcterms:created xsi:type="dcterms:W3CDTF">2018-11-24T14:27:00Z</dcterms:created>
  <dcterms:modified xsi:type="dcterms:W3CDTF">2018-11-24T14:27:00Z</dcterms:modified>
</cp:coreProperties>
</file>